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607" w:rsidRDefault="00A15607" w:rsidP="00A15607">
      <w:pPr>
        <w:spacing w:line="480" w:lineRule="auto"/>
        <w:jc w:val="center"/>
        <w:rPr>
          <w:rFonts w:ascii="Times New Roman" w:hAnsi="Times New Roman" w:cs="Times New Roman"/>
          <w:sz w:val="24"/>
          <w:szCs w:val="24"/>
          <w:shd w:val="clear" w:color="auto" w:fill="FFFFFF"/>
        </w:rPr>
      </w:pPr>
    </w:p>
    <w:p w:rsidR="00A15607" w:rsidRDefault="00A15607" w:rsidP="00A15607">
      <w:pPr>
        <w:spacing w:line="480" w:lineRule="auto"/>
        <w:jc w:val="center"/>
        <w:rPr>
          <w:rFonts w:ascii="Times New Roman" w:hAnsi="Times New Roman" w:cs="Times New Roman"/>
          <w:sz w:val="24"/>
          <w:szCs w:val="24"/>
          <w:shd w:val="clear" w:color="auto" w:fill="FFFFFF"/>
        </w:rPr>
      </w:pPr>
    </w:p>
    <w:p w:rsidR="00A15607" w:rsidRDefault="00A15607" w:rsidP="00A15607">
      <w:pPr>
        <w:spacing w:line="480" w:lineRule="auto"/>
        <w:jc w:val="center"/>
        <w:rPr>
          <w:rFonts w:ascii="Times New Roman" w:hAnsi="Times New Roman" w:cs="Times New Roman"/>
          <w:sz w:val="24"/>
          <w:szCs w:val="24"/>
          <w:shd w:val="clear" w:color="auto" w:fill="FFFFFF"/>
        </w:rPr>
      </w:pPr>
    </w:p>
    <w:p w:rsidR="00A15607" w:rsidRDefault="000E29C7" w:rsidP="00943129">
      <w:pPr>
        <w:tabs>
          <w:tab w:val="left" w:pos="852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A15607" w:rsidRDefault="00A15607" w:rsidP="00943129">
      <w:pPr>
        <w:spacing w:line="480" w:lineRule="auto"/>
        <w:rPr>
          <w:rFonts w:ascii="Times New Roman" w:hAnsi="Times New Roman" w:cs="Times New Roman"/>
          <w:sz w:val="24"/>
          <w:szCs w:val="24"/>
          <w:shd w:val="clear" w:color="auto" w:fill="FFFFFF"/>
        </w:rPr>
      </w:pPr>
    </w:p>
    <w:p w:rsidR="00A15607" w:rsidRDefault="00A15607" w:rsidP="00A15607">
      <w:pPr>
        <w:spacing w:line="480" w:lineRule="auto"/>
        <w:jc w:val="center"/>
        <w:rPr>
          <w:rFonts w:ascii="Times New Roman" w:hAnsi="Times New Roman" w:cs="Times New Roman"/>
          <w:sz w:val="24"/>
          <w:szCs w:val="24"/>
          <w:shd w:val="clear" w:color="auto" w:fill="FFFFFF"/>
        </w:rPr>
      </w:pPr>
    </w:p>
    <w:p w:rsidR="00A15607" w:rsidRDefault="00943129" w:rsidP="00A156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Medical Record Concepts</w:t>
      </w:r>
    </w:p>
    <w:p w:rsidR="00A15607" w:rsidRDefault="000E29C7" w:rsidP="00A156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w:t>
      </w:r>
    </w:p>
    <w:p w:rsidR="00A15607" w:rsidRDefault="000E29C7" w:rsidP="00A156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A15607" w:rsidRPr="00A15607" w:rsidRDefault="000E29C7" w:rsidP="00A156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Date </w:t>
      </w:r>
    </w:p>
    <w:p w:rsidR="00A15607" w:rsidRDefault="00A15607" w:rsidP="00A15607">
      <w:pPr>
        <w:spacing w:line="480" w:lineRule="auto"/>
        <w:jc w:val="center"/>
        <w:rPr>
          <w:rFonts w:ascii="Times New Roman" w:hAnsi="Times New Roman" w:cs="Times New Roman"/>
          <w:b/>
          <w:sz w:val="24"/>
          <w:szCs w:val="24"/>
          <w:shd w:val="clear" w:color="auto" w:fill="FFFFFF"/>
        </w:rPr>
      </w:pPr>
    </w:p>
    <w:p w:rsidR="00A15607" w:rsidRDefault="00A15607" w:rsidP="00A15607">
      <w:pPr>
        <w:spacing w:line="480" w:lineRule="auto"/>
        <w:jc w:val="center"/>
        <w:rPr>
          <w:rFonts w:ascii="Times New Roman" w:hAnsi="Times New Roman" w:cs="Times New Roman"/>
          <w:b/>
          <w:sz w:val="24"/>
          <w:szCs w:val="24"/>
          <w:shd w:val="clear" w:color="auto" w:fill="FFFFFF"/>
        </w:rPr>
      </w:pPr>
    </w:p>
    <w:p w:rsidR="00A15607" w:rsidRDefault="00A15607" w:rsidP="00A15607">
      <w:pPr>
        <w:spacing w:line="480" w:lineRule="auto"/>
        <w:rPr>
          <w:rFonts w:ascii="Times New Roman" w:hAnsi="Times New Roman" w:cs="Times New Roman"/>
          <w:b/>
          <w:sz w:val="24"/>
          <w:szCs w:val="24"/>
          <w:shd w:val="clear" w:color="auto" w:fill="FFFFFF"/>
        </w:rPr>
      </w:pPr>
    </w:p>
    <w:p w:rsidR="00A15607" w:rsidRDefault="00A15607" w:rsidP="00A15607">
      <w:pPr>
        <w:spacing w:line="480" w:lineRule="auto"/>
        <w:rPr>
          <w:rFonts w:ascii="Times New Roman" w:hAnsi="Times New Roman" w:cs="Times New Roman"/>
          <w:b/>
          <w:sz w:val="24"/>
          <w:szCs w:val="24"/>
          <w:shd w:val="clear" w:color="auto" w:fill="FFFFFF"/>
        </w:rPr>
      </w:pPr>
      <w:bookmarkStart w:id="0" w:name="_GoBack"/>
      <w:bookmarkEnd w:id="0"/>
    </w:p>
    <w:p w:rsidR="00943129" w:rsidRDefault="00943129" w:rsidP="00A15607">
      <w:pPr>
        <w:spacing w:line="480" w:lineRule="auto"/>
        <w:jc w:val="center"/>
        <w:rPr>
          <w:rFonts w:ascii="Times New Roman" w:hAnsi="Times New Roman" w:cs="Times New Roman"/>
          <w:sz w:val="24"/>
          <w:szCs w:val="24"/>
          <w:shd w:val="clear" w:color="auto" w:fill="FFFFFF"/>
        </w:rPr>
      </w:pPr>
    </w:p>
    <w:p w:rsidR="00943129" w:rsidRDefault="00943129" w:rsidP="00A15607">
      <w:pPr>
        <w:spacing w:line="480" w:lineRule="auto"/>
        <w:jc w:val="center"/>
        <w:rPr>
          <w:rFonts w:ascii="Times New Roman" w:hAnsi="Times New Roman" w:cs="Times New Roman"/>
          <w:sz w:val="24"/>
          <w:szCs w:val="24"/>
          <w:shd w:val="clear" w:color="auto" w:fill="FFFFFF"/>
        </w:rPr>
      </w:pPr>
    </w:p>
    <w:p w:rsidR="00943129" w:rsidRDefault="00943129" w:rsidP="00A15607">
      <w:pPr>
        <w:spacing w:line="480" w:lineRule="auto"/>
        <w:jc w:val="center"/>
        <w:rPr>
          <w:rFonts w:ascii="Times New Roman" w:hAnsi="Times New Roman" w:cs="Times New Roman"/>
          <w:sz w:val="24"/>
          <w:szCs w:val="24"/>
          <w:shd w:val="clear" w:color="auto" w:fill="FFFFFF"/>
        </w:rPr>
      </w:pPr>
    </w:p>
    <w:p w:rsidR="00943129" w:rsidRDefault="00943129" w:rsidP="00A15607">
      <w:pPr>
        <w:spacing w:line="480" w:lineRule="auto"/>
        <w:jc w:val="center"/>
        <w:rPr>
          <w:rFonts w:ascii="Times New Roman" w:hAnsi="Times New Roman" w:cs="Times New Roman"/>
          <w:sz w:val="24"/>
          <w:szCs w:val="24"/>
          <w:shd w:val="clear" w:color="auto" w:fill="FFFFFF"/>
        </w:rPr>
      </w:pPr>
    </w:p>
    <w:p w:rsidR="00A15607" w:rsidRPr="00A15607" w:rsidRDefault="00943129" w:rsidP="00A1560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Medical Record Concepts</w:t>
      </w:r>
    </w:p>
    <w:p w:rsidR="004622F8" w:rsidRPr="00B36969" w:rsidRDefault="000E29C7" w:rsidP="00A15607">
      <w:pPr>
        <w:spacing w:line="480" w:lineRule="auto"/>
        <w:jc w:val="center"/>
        <w:rPr>
          <w:rFonts w:ascii="Times New Roman" w:hAnsi="Times New Roman" w:cs="Times New Roman"/>
          <w:b/>
          <w:sz w:val="24"/>
          <w:szCs w:val="24"/>
          <w:shd w:val="clear" w:color="auto" w:fill="FFFFFF"/>
        </w:rPr>
      </w:pPr>
      <w:r w:rsidRPr="00B36969">
        <w:rPr>
          <w:rFonts w:ascii="Times New Roman" w:hAnsi="Times New Roman" w:cs="Times New Roman"/>
          <w:b/>
          <w:sz w:val="24"/>
          <w:szCs w:val="24"/>
          <w:shd w:val="clear" w:color="auto" w:fill="FFFFFF"/>
        </w:rPr>
        <w:t>Introduction</w:t>
      </w:r>
    </w:p>
    <w:p w:rsidR="004A3246"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 xml:space="preserve">Patient’s information starting from admission through treatment to discharge within a particular nursing unit jurisdiction </w:t>
      </w:r>
      <w:r w:rsidR="00B36969">
        <w:rPr>
          <w:rFonts w:ascii="Times New Roman" w:hAnsi="Times New Roman" w:cs="Times New Roman"/>
          <w:sz w:val="24"/>
          <w:szCs w:val="24"/>
          <w:shd w:val="clear" w:color="auto" w:fill="FFFFFF"/>
        </w:rPr>
        <w:t xml:space="preserve">is </w:t>
      </w:r>
      <w:r w:rsidRPr="00B36969">
        <w:rPr>
          <w:rFonts w:ascii="Times New Roman" w:hAnsi="Times New Roman" w:cs="Times New Roman"/>
          <w:sz w:val="24"/>
          <w:szCs w:val="24"/>
          <w:shd w:val="clear" w:color="auto" w:fill="FFFFFF"/>
        </w:rPr>
        <w:t xml:space="preserve">referred to as </w:t>
      </w:r>
      <w:r w:rsidR="003F5ED3" w:rsidRPr="00B36969">
        <w:rPr>
          <w:rFonts w:ascii="Times New Roman" w:hAnsi="Times New Roman" w:cs="Times New Roman"/>
          <w:sz w:val="24"/>
          <w:szCs w:val="24"/>
          <w:shd w:val="clear" w:color="auto" w:fill="FFFFFF"/>
        </w:rPr>
        <w:t xml:space="preserve">a medical record. </w:t>
      </w:r>
      <w:r w:rsidRPr="00B36969">
        <w:rPr>
          <w:rFonts w:ascii="Times New Roman" w:hAnsi="Times New Roman" w:cs="Times New Roman"/>
          <w:sz w:val="24"/>
          <w:szCs w:val="24"/>
          <w:shd w:val="clear" w:color="auto" w:fill="FFFFFF"/>
        </w:rPr>
        <w:t xml:space="preserve"> The medical</w:t>
      </w:r>
      <w:r w:rsidR="003F5ED3" w:rsidRPr="00B36969">
        <w:rPr>
          <w:rFonts w:ascii="Times New Roman" w:hAnsi="Times New Roman" w:cs="Times New Roman"/>
          <w:sz w:val="24"/>
          <w:szCs w:val="24"/>
          <w:shd w:val="clear" w:color="auto" w:fill="FFFFFF"/>
        </w:rPr>
        <w:t xml:space="preserve"> record is composed of various </w:t>
      </w:r>
      <w:r w:rsidR="003325F0" w:rsidRPr="00B36969">
        <w:rPr>
          <w:rFonts w:ascii="Times New Roman" w:hAnsi="Times New Roman" w:cs="Times New Roman"/>
          <w:sz w:val="24"/>
          <w:szCs w:val="24"/>
          <w:shd w:val="clear" w:color="auto" w:fill="FFFFFF"/>
        </w:rPr>
        <w:t>concepts. H</w:t>
      </w:r>
      <w:r w:rsidR="003F5ED3" w:rsidRPr="00B36969">
        <w:rPr>
          <w:rFonts w:ascii="Times New Roman" w:hAnsi="Times New Roman" w:cs="Times New Roman"/>
          <w:sz w:val="24"/>
          <w:szCs w:val="24"/>
          <w:shd w:val="clear" w:color="auto" w:fill="FFFFFF"/>
        </w:rPr>
        <w:t>owever, this discussion will</w:t>
      </w:r>
      <w:r w:rsidR="003325F0" w:rsidRPr="00B36969">
        <w:rPr>
          <w:rFonts w:ascii="Times New Roman" w:hAnsi="Times New Roman" w:cs="Times New Roman"/>
          <w:sz w:val="24"/>
          <w:szCs w:val="24"/>
          <w:shd w:val="clear" w:color="auto" w:fill="FFFFFF"/>
        </w:rPr>
        <w:t xml:space="preserve"> only cover two concepts, medical record</w:t>
      </w:r>
      <w:r w:rsidR="00752F98" w:rsidRPr="00B36969">
        <w:rPr>
          <w:rFonts w:ascii="Times New Roman" w:hAnsi="Times New Roman" w:cs="Times New Roman"/>
          <w:sz w:val="24"/>
          <w:szCs w:val="24"/>
          <w:shd w:val="clear" w:color="auto" w:fill="FFFFFF"/>
        </w:rPr>
        <w:t xml:space="preserve"> as a legal document and informed consent. </w:t>
      </w:r>
      <w:r w:rsidR="00E92369" w:rsidRPr="00B36969">
        <w:rPr>
          <w:rFonts w:ascii="Times New Roman" w:hAnsi="Times New Roman" w:cs="Times New Roman"/>
          <w:sz w:val="24"/>
          <w:szCs w:val="24"/>
          <w:shd w:val="clear" w:color="auto" w:fill="FFFFFF"/>
        </w:rPr>
        <w:t xml:space="preserve">Medical record amounts to a legal document </w:t>
      </w:r>
      <w:r w:rsidR="00384073" w:rsidRPr="00B36969">
        <w:rPr>
          <w:rFonts w:ascii="Times New Roman" w:hAnsi="Times New Roman" w:cs="Times New Roman"/>
          <w:sz w:val="24"/>
          <w:szCs w:val="24"/>
          <w:shd w:val="clear" w:color="auto" w:fill="FFFFFF"/>
        </w:rPr>
        <w:t>since it holds human rights and represents a</w:t>
      </w:r>
      <w:r w:rsidR="00E92369" w:rsidRPr="00B36969">
        <w:rPr>
          <w:rFonts w:ascii="Times New Roman" w:hAnsi="Times New Roman" w:cs="Times New Roman"/>
          <w:sz w:val="24"/>
          <w:szCs w:val="24"/>
          <w:shd w:val="clear" w:color="auto" w:fill="FFFFFF"/>
        </w:rPr>
        <w:t xml:space="preserve"> contractual relationship between a patient and </w:t>
      </w:r>
      <w:r w:rsidR="00384073" w:rsidRPr="00B36969">
        <w:rPr>
          <w:rFonts w:ascii="Times New Roman" w:hAnsi="Times New Roman" w:cs="Times New Roman"/>
          <w:sz w:val="24"/>
          <w:szCs w:val="24"/>
          <w:shd w:val="clear" w:color="auto" w:fill="FFFFFF"/>
        </w:rPr>
        <w:t xml:space="preserve">a healthcare facility. Besides, medical information should only be recorded and shared </w:t>
      </w:r>
      <w:r w:rsidR="00B36969">
        <w:rPr>
          <w:rFonts w:ascii="Times New Roman" w:hAnsi="Times New Roman" w:cs="Times New Roman"/>
          <w:sz w:val="24"/>
          <w:szCs w:val="24"/>
          <w:shd w:val="clear" w:color="auto" w:fill="FFFFFF"/>
        </w:rPr>
        <w:t xml:space="preserve">with external users based on a </w:t>
      </w:r>
      <w:r w:rsidR="00384073" w:rsidRPr="00B36969">
        <w:rPr>
          <w:rFonts w:ascii="Times New Roman" w:hAnsi="Times New Roman" w:cs="Times New Roman"/>
          <w:sz w:val="24"/>
          <w:szCs w:val="24"/>
          <w:shd w:val="clear" w:color="auto" w:fill="FFFFFF"/>
        </w:rPr>
        <w:t>patient’s full consent. This paper will provide a critical analysis of the</w:t>
      </w:r>
      <w:r w:rsidR="005F4703">
        <w:rPr>
          <w:rFonts w:ascii="Times New Roman" w:hAnsi="Times New Roman" w:cs="Times New Roman"/>
          <w:sz w:val="24"/>
          <w:szCs w:val="24"/>
          <w:shd w:val="clear" w:color="auto" w:fill="FFFFFF"/>
        </w:rPr>
        <w:t xml:space="preserve"> </w:t>
      </w:r>
      <w:r w:rsidR="00821A13" w:rsidRPr="00B36969">
        <w:rPr>
          <w:rFonts w:ascii="Times New Roman" w:hAnsi="Times New Roman" w:cs="Times New Roman"/>
          <w:sz w:val="24"/>
          <w:szCs w:val="24"/>
          <w:shd w:val="clear" w:color="auto" w:fill="FFFFFF"/>
        </w:rPr>
        <w:t>medical record as a legal document and informed consent</w:t>
      </w:r>
      <w:r w:rsidR="00384073" w:rsidRPr="00B36969">
        <w:rPr>
          <w:rFonts w:ascii="Times New Roman" w:hAnsi="Times New Roman" w:cs="Times New Roman"/>
          <w:sz w:val="24"/>
          <w:szCs w:val="24"/>
          <w:shd w:val="clear" w:color="auto" w:fill="FFFFFF"/>
        </w:rPr>
        <w:t>, their relation</w:t>
      </w:r>
      <w:r w:rsidR="00C43485" w:rsidRPr="00B36969">
        <w:rPr>
          <w:rFonts w:ascii="Times New Roman" w:hAnsi="Times New Roman" w:cs="Times New Roman"/>
          <w:sz w:val="24"/>
          <w:szCs w:val="24"/>
          <w:shd w:val="clear" w:color="auto" w:fill="FFFFFF"/>
        </w:rPr>
        <w:t xml:space="preserve">ships, differences, and association with HIPAA rules. </w:t>
      </w:r>
    </w:p>
    <w:p w:rsidR="004A3246" w:rsidRPr="00B36969" w:rsidRDefault="000E29C7" w:rsidP="00A15607">
      <w:pPr>
        <w:spacing w:line="480" w:lineRule="auto"/>
        <w:jc w:val="center"/>
        <w:rPr>
          <w:rFonts w:ascii="Times New Roman" w:hAnsi="Times New Roman" w:cs="Times New Roman"/>
          <w:b/>
          <w:sz w:val="24"/>
          <w:szCs w:val="24"/>
          <w:shd w:val="clear" w:color="auto" w:fill="FFFFFF"/>
        </w:rPr>
      </w:pPr>
      <w:r w:rsidRPr="00B36969">
        <w:rPr>
          <w:rFonts w:ascii="Times New Roman" w:hAnsi="Times New Roman" w:cs="Times New Roman"/>
          <w:b/>
          <w:sz w:val="24"/>
          <w:szCs w:val="24"/>
          <w:shd w:val="clear" w:color="auto" w:fill="FFFFFF"/>
        </w:rPr>
        <w:t>Legal implications</w:t>
      </w:r>
    </w:p>
    <w:p w:rsidR="001A799A" w:rsidRPr="00B36969" w:rsidRDefault="000E29C7" w:rsidP="00A15607">
      <w:pPr>
        <w:spacing w:line="480" w:lineRule="auto"/>
        <w:rPr>
          <w:rFonts w:ascii="Times New Roman" w:hAnsi="Times New Roman" w:cs="Times New Roman"/>
          <w:i/>
          <w:sz w:val="24"/>
          <w:szCs w:val="24"/>
          <w:shd w:val="clear" w:color="auto" w:fill="FFFFFF"/>
        </w:rPr>
      </w:pPr>
      <w:r w:rsidRPr="00B36969">
        <w:rPr>
          <w:rFonts w:ascii="Times New Roman" w:hAnsi="Times New Roman" w:cs="Times New Roman"/>
          <w:i/>
          <w:sz w:val="24"/>
          <w:szCs w:val="24"/>
          <w:shd w:val="clear" w:color="auto" w:fill="FFFFFF"/>
        </w:rPr>
        <w:t xml:space="preserve">Legal document concept </w:t>
      </w:r>
    </w:p>
    <w:p w:rsidR="00FC0BDA"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The medical record is a vital consideration</w:t>
      </w:r>
      <w:r w:rsidR="007B32C0">
        <w:rPr>
          <w:rFonts w:ascii="Times New Roman" w:hAnsi="Times New Roman" w:cs="Times New Roman"/>
          <w:sz w:val="24"/>
          <w:szCs w:val="24"/>
          <w:shd w:val="clear" w:color="auto" w:fill="FFFFFF"/>
        </w:rPr>
        <w:t xml:space="preserve"> used in</w:t>
      </w:r>
      <w:r w:rsidRPr="00B36969">
        <w:rPr>
          <w:rFonts w:ascii="Times New Roman" w:hAnsi="Times New Roman" w:cs="Times New Roman"/>
          <w:sz w:val="24"/>
          <w:szCs w:val="24"/>
          <w:shd w:val="clear" w:color="auto" w:fill="FFFFFF"/>
        </w:rPr>
        <w:t xml:space="preserve"> addressing the legal issues of a patient. As stated earlier, medical records are composed of a patient's treatment history, </w:t>
      </w:r>
      <w:r w:rsidR="00B62B30" w:rsidRPr="00B36969">
        <w:rPr>
          <w:rFonts w:ascii="Times New Roman" w:hAnsi="Times New Roman" w:cs="Times New Roman"/>
          <w:sz w:val="24"/>
          <w:szCs w:val="24"/>
          <w:shd w:val="clear" w:color="auto" w:fill="FFFFFF"/>
        </w:rPr>
        <w:t xml:space="preserve">which can </w:t>
      </w:r>
      <w:r w:rsidR="007B32C0">
        <w:rPr>
          <w:rFonts w:ascii="Times New Roman" w:hAnsi="Times New Roman" w:cs="Times New Roman"/>
          <w:sz w:val="24"/>
          <w:szCs w:val="24"/>
          <w:shd w:val="clear" w:color="auto" w:fill="FFFFFF"/>
        </w:rPr>
        <w:t>be used against any of the parties</w:t>
      </w:r>
      <w:r w:rsidR="00B62B30" w:rsidRPr="00B36969">
        <w:rPr>
          <w:rFonts w:ascii="Times New Roman" w:hAnsi="Times New Roman" w:cs="Times New Roman"/>
          <w:sz w:val="24"/>
          <w:szCs w:val="24"/>
          <w:shd w:val="clear" w:color="auto" w:fill="FFFFFF"/>
        </w:rPr>
        <w:t xml:space="preserve"> involved following </w:t>
      </w:r>
      <w:r w:rsidR="007B32C0">
        <w:rPr>
          <w:rFonts w:ascii="Times New Roman" w:hAnsi="Times New Roman" w:cs="Times New Roman"/>
          <w:sz w:val="24"/>
          <w:szCs w:val="24"/>
          <w:shd w:val="clear" w:color="auto" w:fill="FFFFFF"/>
        </w:rPr>
        <w:t xml:space="preserve">a </w:t>
      </w:r>
      <w:r w:rsidR="00B62B30" w:rsidRPr="00B36969">
        <w:rPr>
          <w:rFonts w:ascii="Times New Roman" w:hAnsi="Times New Roman" w:cs="Times New Roman"/>
          <w:sz w:val="24"/>
          <w:szCs w:val="24"/>
          <w:shd w:val="clear" w:color="auto" w:fill="FFFFFF"/>
        </w:rPr>
        <w:t>breach of contract. Equally, medical records serve as evidence that</w:t>
      </w:r>
      <w:r w:rsidR="005F4703">
        <w:rPr>
          <w:rFonts w:ascii="Times New Roman" w:hAnsi="Times New Roman" w:cs="Times New Roman"/>
          <w:sz w:val="24"/>
          <w:szCs w:val="24"/>
          <w:shd w:val="clear" w:color="auto" w:fill="FFFFFF"/>
        </w:rPr>
        <w:t xml:space="preserve"> a particular healthcare provides</w:t>
      </w:r>
      <w:r w:rsidR="00B62B30" w:rsidRPr="00B36969">
        <w:rPr>
          <w:rFonts w:ascii="Times New Roman" w:hAnsi="Times New Roman" w:cs="Times New Roman"/>
          <w:sz w:val="24"/>
          <w:szCs w:val="24"/>
          <w:shd w:val="clear" w:color="auto" w:fill="FFFFFF"/>
        </w:rPr>
        <w:t xml:space="preserve"> services to </w:t>
      </w:r>
      <w:r w:rsidR="006A6AD5" w:rsidRPr="00B36969">
        <w:rPr>
          <w:rFonts w:ascii="Times New Roman" w:hAnsi="Times New Roman" w:cs="Times New Roman"/>
          <w:sz w:val="24"/>
          <w:szCs w:val="24"/>
          <w:shd w:val="clear" w:color="auto" w:fill="FFFFFF"/>
        </w:rPr>
        <w:t>patients in real-time. Accordino,  Kopple Gligorov &amp; Krieger (2014)</w:t>
      </w:r>
      <w:r w:rsidR="005F4703">
        <w:rPr>
          <w:rFonts w:ascii="Times New Roman" w:hAnsi="Times New Roman" w:cs="Times New Roman"/>
          <w:sz w:val="24"/>
          <w:szCs w:val="24"/>
          <w:shd w:val="clear" w:color="auto" w:fill="FFFFFF"/>
        </w:rPr>
        <w:t xml:space="preserve"> </w:t>
      </w:r>
      <w:r w:rsidR="006A6AD5" w:rsidRPr="00B36969">
        <w:rPr>
          <w:rFonts w:ascii="Times New Roman" w:hAnsi="Times New Roman" w:cs="Times New Roman"/>
          <w:sz w:val="24"/>
          <w:szCs w:val="24"/>
          <w:shd w:val="clear" w:color="auto" w:fill="FFFFFF"/>
        </w:rPr>
        <w:t>suggest that medical records contribute significantly to addressing patient's complaints in regulatory</w:t>
      </w:r>
      <w:r w:rsidR="0094322C" w:rsidRPr="00B36969">
        <w:rPr>
          <w:rFonts w:ascii="Times New Roman" w:hAnsi="Times New Roman" w:cs="Times New Roman"/>
          <w:sz w:val="24"/>
          <w:szCs w:val="24"/>
          <w:shd w:val="clear" w:color="auto" w:fill="FFFFFF"/>
        </w:rPr>
        <w:t xml:space="preserve"> authorities in addition</w:t>
      </w:r>
      <w:r w:rsidR="007B32C0">
        <w:rPr>
          <w:rFonts w:ascii="Times New Roman" w:hAnsi="Times New Roman" w:cs="Times New Roman"/>
          <w:sz w:val="24"/>
          <w:szCs w:val="24"/>
          <w:shd w:val="clear" w:color="auto" w:fill="FFFFFF"/>
        </w:rPr>
        <w:t xml:space="preserve"> to</w:t>
      </w:r>
      <w:r w:rsidR="0094322C" w:rsidRPr="00B36969">
        <w:rPr>
          <w:rFonts w:ascii="Times New Roman" w:hAnsi="Times New Roman" w:cs="Times New Roman"/>
          <w:sz w:val="24"/>
          <w:szCs w:val="24"/>
          <w:shd w:val="clear" w:color="auto" w:fill="FFFFFF"/>
        </w:rPr>
        <w:t xml:space="preserve"> providing adequate defense in a lawsuit.</w:t>
      </w:r>
      <w:r w:rsidRPr="00B36969">
        <w:rPr>
          <w:rFonts w:ascii="Times New Roman" w:hAnsi="Times New Roman" w:cs="Times New Roman"/>
          <w:sz w:val="24"/>
          <w:szCs w:val="24"/>
          <w:shd w:val="clear" w:color="auto" w:fill="FFFFFF"/>
        </w:rPr>
        <w:t xml:space="preserve"> Medical records from health care facilities and other related institutions should be legible and accurate to foster reliability. </w:t>
      </w:r>
    </w:p>
    <w:p w:rsidR="001A799A"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lastRenderedPageBreak/>
        <w:t>There is a legal provision related to obtaining and keeping medical records, and failure to mee</w:t>
      </w:r>
      <w:r w:rsidR="007B32C0">
        <w:rPr>
          <w:rFonts w:ascii="Times New Roman" w:hAnsi="Times New Roman" w:cs="Times New Roman"/>
          <w:sz w:val="24"/>
          <w:szCs w:val="24"/>
          <w:shd w:val="clear" w:color="auto" w:fill="FFFFFF"/>
        </w:rPr>
        <w:t>t all the requirements attracts modifications</w:t>
      </w:r>
      <w:r w:rsidRPr="00B36969">
        <w:rPr>
          <w:rFonts w:ascii="Times New Roman" w:hAnsi="Times New Roman" w:cs="Times New Roman"/>
          <w:sz w:val="24"/>
          <w:szCs w:val="24"/>
          <w:shd w:val="clear" w:color="auto" w:fill="FFFFFF"/>
        </w:rPr>
        <w:t xml:space="preserve">. The first consideration is time, which requires nurses to record patient's events as they happen to avoid omission of </w:t>
      </w:r>
      <w:r w:rsidR="00071322" w:rsidRPr="00B36969">
        <w:rPr>
          <w:rFonts w:ascii="Times New Roman" w:hAnsi="Times New Roman" w:cs="Times New Roman"/>
          <w:sz w:val="24"/>
          <w:szCs w:val="24"/>
          <w:shd w:val="clear" w:color="auto" w:fill="FFFFFF"/>
        </w:rPr>
        <w:t xml:space="preserve">some </w:t>
      </w:r>
      <w:r w:rsidRPr="00B36969">
        <w:rPr>
          <w:rFonts w:ascii="Times New Roman" w:hAnsi="Times New Roman" w:cs="Times New Roman"/>
          <w:sz w:val="24"/>
          <w:szCs w:val="24"/>
          <w:shd w:val="clear" w:color="auto" w:fill="FFFFFF"/>
        </w:rPr>
        <w:t>information</w:t>
      </w:r>
      <w:r w:rsidR="00071322" w:rsidRPr="00B36969">
        <w:rPr>
          <w:rFonts w:ascii="Times New Roman" w:hAnsi="Times New Roman" w:cs="Times New Roman"/>
          <w:sz w:val="24"/>
          <w:szCs w:val="24"/>
          <w:shd w:val="clear" w:color="auto" w:fill="FFFFFF"/>
        </w:rPr>
        <w:t>. Accordino, Kopple-Perry Gligorov &amp; Krieger (2014) suggest that medical records need the required expertise</w:t>
      </w:r>
      <w:r w:rsidR="007B32C0">
        <w:rPr>
          <w:rFonts w:ascii="Times New Roman" w:hAnsi="Times New Roman" w:cs="Times New Roman"/>
          <w:sz w:val="24"/>
          <w:szCs w:val="24"/>
          <w:shd w:val="clear" w:color="auto" w:fill="FFFFFF"/>
        </w:rPr>
        <w:t xml:space="preserve"> to</w:t>
      </w:r>
      <w:r w:rsidR="00071322" w:rsidRPr="00B36969">
        <w:rPr>
          <w:rFonts w:ascii="Times New Roman" w:hAnsi="Times New Roman" w:cs="Times New Roman"/>
          <w:sz w:val="24"/>
          <w:szCs w:val="24"/>
          <w:shd w:val="clear" w:color="auto" w:fill="FFFFFF"/>
        </w:rPr>
        <w:t xml:space="preserve"> eliminate instances of factual errors in addition to providing patien</w:t>
      </w:r>
      <w:r w:rsidR="007B32C0">
        <w:rPr>
          <w:rFonts w:ascii="Times New Roman" w:hAnsi="Times New Roman" w:cs="Times New Roman"/>
          <w:sz w:val="24"/>
          <w:szCs w:val="24"/>
          <w:shd w:val="clear" w:color="auto" w:fill="FFFFFF"/>
        </w:rPr>
        <w:t>ts with the broad conclusion</w:t>
      </w:r>
      <w:r w:rsidR="00071322" w:rsidRPr="00B36969">
        <w:rPr>
          <w:rFonts w:ascii="Times New Roman" w:hAnsi="Times New Roman" w:cs="Times New Roman"/>
          <w:sz w:val="24"/>
          <w:szCs w:val="24"/>
          <w:shd w:val="clear" w:color="auto" w:fill="FFFFFF"/>
        </w:rPr>
        <w:t xml:space="preserve"> of their cases</w:t>
      </w:r>
      <w:r w:rsidR="0034241E" w:rsidRPr="00B36969">
        <w:rPr>
          <w:rFonts w:ascii="Times New Roman" w:hAnsi="Times New Roman" w:cs="Times New Roman"/>
          <w:sz w:val="24"/>
          <w:szCs w:val="24"/>
          <w:shd w:val="clear" w:color="auto" w:fill="FFFFFF"/>
        </w:rPr>
        <w:t xml:space="preserve"> (Accordino,  Kopple-Perry, Gligorov &amp; Krieger, 2014)</w:t>
      </w:r>
      <w:r w:rsidR="00071322" w:rsidRPr="00B36969">
        <w:rPr>
          <w:rFonts w:ascii="Times New Roman" w:hAnsi="Times New Roman" w:cs="Times New Roman"/>
          <w:sz w:val="24"/>
          <w:szCs w:val="24"/>
          <w:shd w:val="clear" w:color="auto" w:fill="FFFFFF"/>
        </w:rPr>
        <w:t>. Legal provisions related to medical records have exceptions on rare cases when experienced physicians make recording error</w:t>
      </w:r>
      <w:r w:rsidR="007B32C0">
        <w:rPr>
          <w:rFonts w:ascii="Times New Roman" w:hAnsi="Times New Roman" w:cs="Times New Roman"/>
          <w:sz w:val="24"/>
          <w:szCs w:val="24"/>
          <w:shd w:val="clear" w:color="auto" w:fill="FFFFFF"/>
        </w:rPr>
        <w:t>s</w:t>
      </w:r>
      <w:r w:rsidR="00071322" w:rsidRPr="00B36969">
        <w:rPr>
          <w:rFonts w:ascii="Times New Roman" w:hAnsi="Times New Roman" w:cs="Times New Roman"/>
          <w:sz w:val="24"/>
          <w:szCs w:val="24"/>
          <w:shd w:val="clear" w:color="auto" w:fill="FFFFFF"/>
        </w:rPr>
        <w:t xml:space="preserve"> unknowingly, </w:t>
      </w:r>
      <w:r w:rsidR="007B32C0">
        <w:rPr>
          <w:rFonts w:ascii="Times New Roman" w:hAnsi="Times New Roman" w:cs="Times New Roman"/>
          <w:sz w:val="24"/>
          <w:szCs w:val="24"/>
          <w:shd w:val="clear" w:color="auto" w:fill="FFFFFF"/>
        </w:rPr>
        <w:t xml:space="preserve">which needs to be </w:t>
      </w:r>
      <w:r w:rsidR="0034241E" w:rsidRPr="00B36969">
        <w:rPr>
          <w:rFonts w:ascii="Times New Roman" w:hAnsi="Times New Roman" w:cs="Times New Roman"/>
          <w:sz w:val="24"/>
          <w:szCs w:val="24"/>
          <w:shd w:val="clear" w:color="auto" w:fill="FFFFFF"/>
        </w:rPr>
        <w:t xml:space="preserve">modified with immediate effect.  </w:t>
      </w:r>
    </w:p>
    <w:p w:rsidR="001A799A" w:rsidRPr="007B32C0" w:rsidRDefault="000E29C7" w:rsidP="00A15607">
      <w:pPr>
        <w:spacing w:line="480" w:lineRule="auto"/>
        <w:rPr>
          <w:rFonts w:ascii="Times New Roman" w:hAnsi="Times New Roman" w:cs="Times New Roman"/>
          <w:i/>
          <w:sz w:val="24"/>
          <w:szCs w:val="24"/>
          <w:shd w:val="clear" w:color="auto" w:fill="FFFFFF"/>
        </w:rPr>
      </w:pPr>
      <w:r w:rsidRPr="007B32C0">
        <w:rPr>
          <w:rFonts w:ascii="Times New Roman" w:hAnsi="Times New Roman" w:cs="Times New Roman"/>
          <w:i/>
          <w:sz w:val="24"/>
          <w:szCs w:val="24"/>
          <w:shd w:val="clear" w:color="auto" w:fill="FFFFFF"/>
        </w:rPr>
        <w:t>Informed consent concept</w:t>
      </w:r>
    </w:p>
    <w:p w:rsidR="00646CAF"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 xml:space="preserve">Based on a legal angle, informed consent comes a result of signing a form by a patient regarding a specific indented medical procedure. </w:t>
      </w:r>
      <w:r w:rsidR="00F773ED" w:rsidRPr="00B36969">
        <w:rPr>
          <w:rFonts w:ascii="Times New Roman" w:hAnsi="Times New Roman" w:cs="Times New Roman"/>
          <w:sz w:val="24"/>
          <w:szCs w:val="24"/>
          <w:shd w:val="clear" w:color="auto" w:fill="FFFFFF"/>
        </w:rPr>
        <w:t>Barton</w:t>
      </w:r>
      <w:r w:rsidR="00175605" w:rsidRPr="00B36969">
        <w:rPr>
          <w:rFonts w:ascii="Times New Roman" w:hAnsi="Times New Roman" w:cs="Times New Roman"/>
          <w:sz w:val="24"/>
          <w:szCs w:val="24"/>
          <w:shd w:val="clear" w:color="auto" w:fill="FFFFFF"/>
        </w:rPr>
        <w:t>, Mallik</w:t>
      </w:r>
      <w:r w:rsidR="00F773ED" w:rsidRPr="00B36969">
        <w:rPr>
          <w:rFonts w:ascii="Times New Roman" w:hAnsi="Times New Roman" w:cs="Times New Roman"/>
          <w:sz w:val="24"/>
          <w:szCs w:val="24"/>
          <w:shd w:val="clear" w:color="auto" w:fill="FFFFFF"/>
        </w:rPr>
        <w:t>, Orr &amp; Janofsky (1996) enlighten that clinicians are</w:t>
      </w:r>
      <w:r w:rsidR="00175605" w:rsidRPr="00B36969">
        <w:rPr>
          <w:rFonts w:ascii="Times New Roman" w:hAnsi="Times New Roman" w:cs="Times New Roman"/>
          <w:sz w:val="24"/>
          <w:szCs w:val="24"/>
          <w:shd w:val="clear" w:color="auto" w:fill="FFFFFF"/>
        </w:rPr>
        <w:t xml:space="preserve"> not mandated to </w:t>
      </w:r>
      <w:r w:rsidR="00F773ED" w:rsidRPr="00B36969">
        <w:rPr>
          <w:rFonts w:ascii="Times New Roman" w:hAnsi="Times New Roman" w:cs="Times New Roman"/>
          <w:sz w:val="24"/>
          <w:szCs w:val="24"/>
          <w:shd w:val="clear" w:color="auto" w:fill="FFFFFF"/>
        </w:rPr>
        <w:t xml:space="preserve">engage patients in </w:t>
      </w:r>
      <w:r w:rsidR="00175605" w:rsidRPr="00B36969">
        <w:rPr>
          <w:rFonts w:ascii="Times New Roman" w:hAnsi="Times New Roman" w:cs="Times New Roman"/>
          <w:sz w:val="24"/>
          <w:szCs w:val="24"/>
          <w:shd w:val="clear" w:color="auto" w:fill="FFFFFF"/>
        </w:rPr>
        <w:t xml:space="preserve">any way in addition to treating them devoid of their informed consent. </w:t>
      </w:r>
      <w:r w:rsidR="004256E5" w:rsidRPr="00B36969">
        <w:rPr>
          <w:rFonts w:ascii="Times New Roman" w:hAnsi="Times New Roman" w:cs="Times New Roman"/>
          <w:sz w:val="24"/>
          <w:szCs w:val="24"/>
          <w:shd w:val="clear" w:color="auto" w:fill="FFFFFF"/>
        </w:rPr>
        <w:t>In</w:t>
      </w:r>
      <w:r w:rsidR="00175605" w:rsidRPr="00B36969">
        <w:rPr>
          <w:rFonts w:ascii="Times New Roman" w:hAnsi="Times New Roman" w:cs="Times New Roman"/>
          <w:sz w:val="24"/>
          <w:szCs w:val="24"/>
          <w:shd w:val="clear" w:color="auto" w:fill="FFFFFF"/>
        </w:rPr>
        <w:t xml:space="preserve"> case of forceful treatment, the action amounts to physical assault, which</w:t>
      </w:r>
      <w:r w:rsidR="0056534F">
        <w:rPr>
          <w:rFonts w:ascii="Times New Roman" w:hAnsi="Times New Roman" w:cs="Times New Roman"/>
          <w:sz w:val="24"/>
          <w:szCs w:val="24"/>
          <w:shd w:val="clear" w:color="auto" w:fill="FFFFFF"/>
        </w:rPr>
        <w:t xml:space="preserve"> is, in other words</w:t>
      </w:r>
      <w:r w:rsidR="00175605" w:rsidRPr="00B36969">
        <w:rPr>
          <w:rFonts w:ascii="Times New Roman" w:hAnsi="Times New Roman" w:cs="Times New Roman"/>
          <w:sz w:val="24"/>
          <w:szCs w:val="24"/>
          <w:shd w:val="clear" w:color="auto" w:fill="FFFFFF"/>
        </w:rPr>
        <w:t xml:space="preserve"> </w:t>
      </w:r>
      <w:r w:rsidR="004256E5" w:rsidRPr="00B36969">
        <w:rPr>
          <w:rFonts w:ascii="Times New Roman" w:hAnsi="Times New Roman" w:cs="Times New Roman"/>
          <w:sz w:val="24"/>
          <w:szCs w:val="24"/>
          <w:shd w:val="clear" w:color="auto" w:fill="FFFFFF"/>
        </w:rPr>
        <w:t xml:space="preserve">referred to as battery, which is illegal based on </w:t>
      </w:r>
      <w:r w:rsidR="00CE4BA5">
        <w:rPr>
          <w:rFonts w:ascii="Times New Roman" w:hAnsi="Times New Roman" w:cs="Times New Roman"/>
          <w:sz w:val="24"/>
          <w:szCs w:val="24"/>
          <w:shd w:val="clear" w:color="auto" w:fill="FFFFFF"/>
        </w:rPr>
        <w:t xml:space="preserve">many states’ </w:t>
      </w:r>
      <w:r w:rsidR="00CE4BA5" w:rsidRPr="00B36969">
        <w:rPr>
          <w:rFonts w:ascii="Times New Roman" w:hAnsi="Times New Roman" w:cs="Times New Roman"/>
          <w:sz w:val="24"/>
          <w:szCs w:val="24"/>
          <w:shd w:val="clear" w:color="auto" w:fill="FFFFFF"/>
        </w:rPr>
        <w:t>laws</w:t>
      </w:r>
      <w:r w:rsidRPr="00B36969">
        <w:rPr>
          <w:rFonts w:ascii="Times New Roman" w:hAnsi="Times New Roman" w:cs="Times New Roman"/>
          <w:sz w:val="24"/>
          <w:szCs w:val="24"/>
          <w:shd w:val="clear" w:color="auto" w:fill="FFFFFF"/>
        </w:rPr>
        <w:t xml:space="preserve"> (Barton, Mallik, Orr &amp; Janofsky, 2016)</w:t>
      </w:r>
      <w:r w:rsidR="004256E5" w:rsidRPr="00B36969">
        <w:rPr>
          <w:rFonts w:ascii="Times New Roman" w:hAnsi="Times New Roman" w:cs="Times New Roman"/>
          <w:sz w:val="24"/>
          <w:szCs w:val="24"/>
          <w:shd w:val="clear" w:color="auto" w:fill="FFFFFF"/>
        </w:rPr>
        <w:t xml:space="preserve">. The above-provided illustration brings forth a picture that informed consent is a vital requirement </w:t>
      </w:r>
      <w:r w:rsidRPr="00B36969">
        <w:rPr>
          <w:rFonts w:ascii="Times New Roman" w:hAnsi="Times New Roman" w:cs="Times New Roman"/>
          <w:sz w:val="24"/>
          <w:szCs w:val="24"/>
          <w:shd w:val="clear" w:color="auto" w:fill="FFFFFF"/>
        </w:rPr>
        <w:t xml:space="preserve">in all medical procedures. </w:t>
      </w:r>
    </w:p>
    <w:p w:rsidR="001A799A"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It is, however, worth noting the exceptions attached</w:t>
      </w:r>
      <w:r w:rsidR="0056534F">
        <w:rPr>
          <w:rFonts w:ascii="Times New Roman" w:hAnsi="Times New Roman" w:cs="Times New Roman"/>
          <w:sz w:val="24"/>
          <w:szCs w:val="24"/>
          <w:shd w:val="clear" w:color="auto" w:fill="FFFFFF"/>
        </w:rPr>
        <w:t xml:space="preserve"> to the treatment</w:t>
      </w:r>
      <w:r w:rsidRPr="00B36969">
        <w:rPr>
          <w:rFonts w:ascii="Times New Roman" w:hAnsi="Times New Roman" w:cs="Times New Roman"/>
          <w:sz w:val="24"/>
          <w:szCs w:val="24"/>
          <w:shd w:val="clear" w:color="auto" w:fill="FFFFFF"/>
        </w:rPr>
        <w:t xml:space="preserve"> of patients devoid of their consent. Such instances are evidenced when a patient is in need of ambulatory care, </w:t>
      </w:r>
      <w:r w:rsidR="0056534F">
        <w:rPr>
          <w:rFonts w:ascii="Times New Roman" w:hAnsi="Times New Roman" w:cs="Times New Roman"/>
          <w:sz w:val="24"/>
          <w:szCs w:val="24"/>
          <w:shd w:val="clear" w:color="auto" w:fill="FFFFFF"/>
        </w:rPr>
        <w:t xml:space="preserve">and </w:t>
      </w:r>
      <w:r w:rsidRPr="00B36969">
        <w:rPr>
          <w:rFonts w:ascii="Times New Roman" w:hAnsi="Times New Roman" w:cs="Times New Roman"/>
          <w:sz w:val="24"/>
          <w:szCs w:val="24"/>
          <w:shd w:val="clear" w:color="auto" w:fill="FFFFFF"/>
        </w:rPr>
        <w:t>failure to honor the emergency may result in death. According to Barton, Mallik, Orr &amp; Janofsky (2016)</w:t>
      </w:r>
      <w:r w:rsidR="00422AB6" w:rsidRPr="00B36969">
        <w:rPr>
          <w:rFonts w:ascii="Times New Roman" w:hAnsi="Times New Roman" w:cs="Times New Roman"/>
          <w:sz w:val="24"/>
          <w:szCs w:val="24"/>
          <w:shd w:val="clear" w:color="auto" w:fill="FFFFFF"/>
        </w:rPr>
        <w:t>, it is not necessary to acquire patient's consent when they are not in a position to provide it, a situation which requires a doctor to act diligently. Importantly, it is always vital for the doctors to consult if they are amid their peers to foster reliance on the decisions made</w:t>
      </w:r>
      <w:r w:rsidR="007B14BA" w:rsidRPr="00B36969">
        <w:rPr>
          <w:rFonts w:ascii="Times New Roman" w:hAnsi="Times New Roman" w:cs="Times New Roman"/>
          <w:sz w:val="24"/>
          <w:szCs w:val="24"/>
          <w:shd w:val="clear" w:color="auto" w:fill="FFFFFF"/>
        </w:rPr>
        <w:t xml:space="preserve"> (Mallik, </w:t>
      </w:r>
      <w:r w:rsidR="007B14BA" w:rsidRPr="00B36969">
        <w:rPr>
          <w:rFonts w:ascii="Times New Roman" w:hAnsi="Times New Roman" w:cs="Times New Roman"/>
          <w:sz w:val="24"/>
          <w:szCs w:val="24"/>
          <w:shd w:val="clear" w:color="auto" w:fill="FFFFFF"/>
        </w:rPr>
        <w:lastRenderedPageBreak/>
        <w:t>Orr &amp; Janofsky, 2016)</w:t>
      </w:r>
      <w:r w:rsidR="00422AB6" w:rsidRPr="00B36969">
        <w:rPr>
          <w:rFonts w:ascii="Times New Roman" w:hAnsi="Times New Roman" w:cs="Times New Roman"/>
          <w:sz w:val="24"/>
          <w:szCs w:val="24"/>
          <w:shd w:val="clear" w:color="auto" w:fill="FFFFFF"/>
        </w:rPr>
        <w:t>.</w:t>
      </w:r>
      <w:r w:rsidR="006D5306" w:rsidRPr="00B36969">
        <w:rPr>
          <w:rFonts w:ascii="Times New Roman" w:hAnsi="Times New Roman" w:cs="Times New Roman"/>
          <w:sz w:val="24"/>
          <w:szCs w:val="24"/>
          <w:shd w:val="clear" w:color="auto" w:fill="FFFFFF"/>
        </w:rPr>
        <w:t xml:space="preserve"> To this end, doctors</w:t>
      </w:r>
      <w:r w:rsidR="00422AB6" w:rsidRPr="00B36969">
        <w:rPr>
          <w:rFonts w:ascii="Times New Roman" w:hAnsi="Times New Roman" w:cs="Times New Roman"/>
          <w:sz w:val="24"/>
          <w:szCs w:val="24"/>
          <w:shd w:val="clear" w:color="auto" w:fill="FFFFFF"/>
        </w:rPr>
        <w:t xml:space="preserve"> cannot be liable for the death</w:t>
      </w:r>
      <w:r w:rsidR="006D5306" w:rsidRPr="00B36969">
        <w:rPr>
          <w:rFonts w:ascii="Times New Roman" w:hAnsi="Times New Roman" w:cs="Times New Roman"/>
          <w:sz w:val="24"/>
          <w:szCs w:val="24"/>
          <w:shd w:val="clear" w:color="auto" w:fill="FFFFFF"/>
        </w:rPr>
        <w:t xml:space="preserve"> of a patient in such circumstances since they acted in good faith.    </w:t>
      </w:r>
    </w:p>
    <w:p w:rsidR="004A3246" w:rsidRPr="00B36969" w:rsidRDefault="000E29C7" w:rsidP="00A15607">
      <w:pPr>
        <w:spacing w:line="480" w:lineRule="auto"/>
        <w:jc w:val="center"/>
        <w:rPr>
          <w:rFonts w:ascii="Times New Roman" w:hAnsi="Times New Roman" w:cs="Times New Roman"/>
          <w:b/>
          <w:sz w:val="24"/>
          <w:szCs w:val="24"/>
          <w:shd w:val="clear" w:color="auto" w:fill="FFFFFF"/>
        </w:rPr>
      </w:pPr>
      <w:r w:rsidRPr="00B36969">
        <w:rPr>
          <w:rFonts w:ascii="Times New Roman" w:hAnsi="Times New Roman" w:cs="Times New Roman"/>
          <w:b/>
          <w:sz w:val="24"/>
          <w:szCs w:val="24"/>
          <w:shd w:val="clear" w:color="auto" w:fill="FFFFFF"/>
        </w:rPr>
        <w:t>Connections between the two concepts</w:t>
      </w:r>
    </w:p>
    <w:p w:rsidR="006D5306"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Medical record's concepts (legal documents and informed consent</w:t>
      </w:r>
      <w:r w:rsidR="00CE4BA5" w:rsidRPr="00B36969">
        <w:rPr>
          <w:rFonts w:ascii="Times New Roman" w:hAnsi="Times New Roman" w:cs="Times New Roman"/>
          <w:sz w:val="24"/>
          <w:szCs w:val="24"/>
          <w:shd w:val="clear" w:color="auto" w:fill="FFFFFF"/>
        </w:rPr>
        <w:t>) have</w:t>
      </w:r>
      <w:r w:rsidRPr="00B36969">
        <w:rPr>
          <w:rFonts w:ascii="Times New Roman" w:hAnsi="Times New Roman" w:cs="Times New Roman"/>
          <w:sz w:val="24"/>
          <w:szCs w:val="24"/>
          <w:shd w:val="clear" w:color="auto" w:fill="FFFFFF"/>
        </w:rPr>
        <w:t xml:space="preserve"> legal weight</w:t>
      </w:r>
      <w:r w:rsidR="002918CB" w:rsidRPr="00B36969">
        <w:rPr>
          <w:rFonts w:ascii="Times New Roman" w:hAnsi="Times New Roman" w:cs="Times New Roman"/>
          <w:sz w:val="24"/>
          <w:szCs w:val="24"/>
          <w:shd w:val="clear" w:color="auto" w:fill="FFFFFF"/>
        </w:rPr>
        <w:t xml:space="preserve">. As stated earlier, medical records amount to a legal document in the sense that they represent a contract agreement between </w:t>
      </w:r>
      <w:r w:rsidR="0056534F">
        <w:rPr>
          <w:rFonts w:ascii="Times New Roman" w:hAnsi="Times New Roman" w:cs="Times New Roman"/>
          <w:sz w:val="24"/>
          <w:szCs w:val="24"/>
          <w:shd w:val="clear" w:color="auto" w:fill="FFFFFF"/>
        </w:rPr>
        <w:t xml:space="preserve">a </w:t>
      </w:r>
      <w:r w:rsidR="002918CB" w:rsidRPr="00B36969">
        <w:rPr>
          <w:rFonts w:ascii="Times New Roman" w:hAnsi="Times New Roman" w:cs="Times New Roman"/>
          <w:sz w:val="24"/>
          <w:szCs w:val="24"/>
          <w:shd w:val="clear" w:color="auto" w:fill="FFFFFF"/>
        </w:rPr>
        <w:t>patient and a nursing unit</w:t>
      </w:r>
      <w:r w:rsidR="00E57C7F" w:rsidRPr="00B36969">
        <w:rPr>
          <w:rFonts w:ascii="Times New Roman" w:hAnsi="Times New Roman" w:cs="Times New Roman"/>
          <w:sz w:val="24"/>
          <w:szCs w:val="24"/>
          <w:shd w:val="clear" w:color="auto" w:fill="FFFFFF"/>
        </w:rPr>
        <w:t xml:space="preserve"> (Mallik, Orr &amp; Janofsky, 2016).</w:t>
      </w:r>
      <w:r w:rsidR="002918CB" w:rsidRPr="00B36969">
        <w:rPr>
          <w:rFonts w:ascii="Times New Roman" w:hAnsi="Times New Roman" w:cs="Times New Roman"/>
          <w:sz w:val="24"/>
          <w:szCs w:val="24"/>
          <w:shd w:val="clear" w:color="auto" w:fill="FFFFFF"/>
        </w:rPr>
        <w:t xml:space="preserve"> As a result, a medical record can be used as evidenced against ill-related actions of either party. On the other hand, </w:t>
      </w:r>
      <w:r w:rsidR="00E57C7F" w:rsidRPr="00B36969">
        <w:rPr>
          <w:rFonts w:ascii="Times New Roman" w:hAnsi="Times New Roman" w:cs="Times New Roman"/>
          <w:sz w:val="24"/>
          <w:szCs w:val="24"/>
          <w:shd w:val="clear" w:color="auto" w:fill="FFFFFF"/>
        </w:rPr>
        <w:t xml:space="preserve">informed consent is hugely related to the rule of law since infringement of patient’s rights by a clinician is </w:t>
      </w:r>
      <w:r w:rsidR="007B14BA" w:rsidRPr="00B36969">
        <w:rPr>
          <w:rFonts w:ascii="Times New Roman" w:hAnsi="Times New Roman" w:cs="Times New Roman"/>
          <w:sz w:val="24"/>
          <w:szCs w:val="24"/>
          <w:shd w:val="clear" w:color="auto" w:fill="FFFFFF"/>
        </w:rPr>
        <w:t>illegal (Accordino</w:t>
      </w:r>
      <w:r w:rsidR="00CE4BA5" w:rsidRPr="00B36969">
        <w:rPr>
          <w:rFonts w:ascii="Times New Roman" w:hAnsi="Times New Roman" w:cs="Times New Roman"/>
          <w:sz w:val="24"/>
          <w:szCs w:val="24"/>
          <w:shd w:val="clear" w:color="auto" w:fill="FFFFFF"/>
        </w:rPr>
        <w:t>, Kopple</w:t>
      </w:r>
      <w:r w:rsidR="007B14BA" w:rsidRPr="00B36969">
        <w:rPr>
          <w:rFonts w:ascii="Times New Roman" w:hAnsi="Times New Roman" w:cs="Times New Roman"/>
          <w:sz w:val="24"/>
          <w:szCs w:val="24"/>
          <w:shd w:val="clear" w:color="auto" w:fill="FFFFFF"/>
        </w:rPr>
        <w:t>-Perry, Gligorov &amp; Krieger, 2014)</w:t>
      </w:r>
      <w:r w:rsidR="00E57C7F" w:rsidRPr="00B36969">
        <w:rPr>
          <w:rFonts w:ascii="Times New Roman" w:hAnsi="Times New Roman" w:cs="Times New Roman"/>
          <w:sz w:val="24"/>
          <w:szCs w:val="24"/>
          <w:shd w:val="clear" w:color="auto" w:fill="FFFFFF"/>
        </w:rPr>
        <w:t>. In addition to be</w:t>
      </w:r>
      <w:r w:rsidR="0056534F">
        <w:rPr>
          <w:rFonts w:ascii="Times New Roman" w:hAnsi="Times New Roman" w:cs="Times New Roman"/>
          <w:sz w:val="24"/>
          <w:szCs w:val="24"/>
          <w:shd w:val="clear" w:color="auto" w:fill="FFFFFF"/>
        </w:rPr>
        <w:t>ing</w:t>
      </w:r>
      <w:r w:rsidR="00E57C7F" w:rsidRPr="00B36969">
        <w:rPr>
          <w:rFonts w:ascii="Times New Roman" w:hAnsi="Times New Roman" w:cs="Times New Roman"/>
          <w:sz w:val="24"/>
          <w:szCs w:val="24"/>
          <w:shd w:val="clear" w:color="auto" w:fill="FFFFFF"/>
        </w:rPr>
        <w:t xml:space="preserve"> treated as </w:t>
      </w:r>
      <w:r w:rsidR="0056534F">
        <w:rPr>
          <w:rFonts w:ascii="Times New Roman" w:hAnsi="Times New Roman" w:cs="Times New Roman"/>
          <w:sz w:val="24"/>
          <w:szCs w:val="24"/>
          <w:shd w:val="clear" w:color="auto" w:fill="FFFFFF"/>
        </w:rPr>
        <w:t xml:space="preserve">an </w:t>
      </w:r>
      <w:r w:rsidR="00E57C7F" w:rsidRPr="00B36969">
        <w:rPr>
          <w:rFonts w:ascii="Times New Roman" w:hAnsi="Times New Roman" w:cs="Times New Roman"/>
          <w:sz w:val="24"/>
          <w:szCs w:val="24"/>
          <w:shd w:val="clear" w:color="auto" w:fill="FFFFFF"/>
        </w:rPr>
        <w:t>immorally consistent practice</w:t>
      </w:r>
      <w:r w:rsidR="0056534F">
        <w:rPr>
          <w:rFonts w:ascii="Times New Roman" w:hAnsi="Times New Roman" w:cs="Times New Roman"/>
          <w:sz w:val="24"/>
          <w:szCs w:val="24"/>
          <w:shd w:val="clear" w:color="auto" w:fill="FFFFFF"/>
        </w:rPr>
        <w:t>, the treatment of</w:t>
      </w:r>
      <w:r w:rsidR="00E57C7F" w:rsidRPr="00B36969">
        <w:rPr>
          <w:rFonts w:ascii="Times New Roman" w:hAnsi="Times New Roman" w:cs="Times New Roman"/>
          <w:sz w:val="24"/>
          <w:szCs w:val="24"/>
          <w:shd w:val="clear" w:color="auto" w:fill="FFFFFF"/>
        </w:rPr>
        <w:t xml:space="preserve"> a mentally capable patient devoid of their consent is punishable by law. </w:t>
      </w:r>
    </w:p>
    <w:p w:rsidR="006D5306"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Furthermore, both concepts are geared toward protecting the patient's rights. According to Mallik, Orr &amp;Janofsky (2016)</w:t>
      </w:r>
      <w:r w:rsidR="00BA514C" w:rsidRPr="00B36969">
        <w:rPr>
          <w:rFonts w:ascii="Times New Roman" w:hAnsi="Times New Roman" w:cs="Times New Roman"/>
          <w:sz w:val="24"/>
          <w:szCs w:val="24"/>
          <w:shd w:val="clear" w:color="auto" w:fill="FFFFFF"/>
        </w:rPr>
        <w:t>, legality is incorporated in</w:t>
      </w:r>
      <w:r w:rsidR="0056534F">
        <w:rPr>
          <w:rFonts w:ascii="Times New Roman" w:hAnsi="Times New Roman" w:cs="Times New Roman"/>
          <w:sz w:val="24"/>
          <w:szCs w:val="24"/>
          <w:shd w:val="clear" w:color="auto" w:fill="FFFFFF"/>
        </w:rPr>
        <w:t>to</w:t>
      </w:r>
      <w:r w:rsidR="00BA514C" w:rsidRPr="00B36969">
        <w:rPr>
          <w:rFonts w:ascii="Times New Roman" w:hAnsi="Times New Roman" w:cs="Times New Roman"/>
          <w:sz w:val="24"/>
          <w:szCs w:val="24"/>
          <w:shd w:val="clear" w:color="auto" w:fill="FFFFFF"/>
        </w:rPr>
        <w:t xml:space="preserve"> medical records to protect patient’s rights in nursing units. Notably, healthcare administrators must consistently remind other nurse</w:t>
      </w:r>
      <w:r w:rsidR="0056534F">
        <w:rPr>
          <w:rFonts w:ascii="Times New Roman" w:hAnsi="Times New Roman" w:cs="Times New Roman"/>
          <w:sz w:val="24"/>
          <w:szCs w:val="24"/>
          <w:shd w:val="clear" w:color="auto" w:fill="FFFFFF"/>
        </w:rPr>
        <w:t>s</w:t>
      </w:r>
      <w:r w:rsidR="00BA514C" w:rsidRPr="00B36969">
        <w:rPr>
          <w:rFonts w:ascii="Times New Roman" w:hAnsi="Times New Roman" w:cs="Times New Roman"/>
          <w:sz w:val="24"/>
          <w:szCs w:val="24"/>
          <w:shd w:val="clear" w:color="auto" w:fill="FFFFFF"/>
        </w:rPr>
        <w:t xml:space="preserve"> to take a keynote when recording a patient's information to foster accuracy and reliability. On its part, the concept behind informed consent is applied to ensure that patients are fully consulted before they are subjected to medical procedure</w:t>
      </w:r>
      <w:r w:rsidR="0056534F">
        <w:rPr>
          <w:rFonts w:ascii="Times New Roman" w:hAnsi="Times New Roman" w:cs="Times New Roman"/>
          <w:sz w:val="24"/>
          <w:szCs w:val="24"/>
          <w:shd w:val="clear" w:color="auto" w:fill="FFFFFF"/>
        </w:rPr>
        <w:t>s</w:t>
      </w:r>
      <w:r w:rsidR="0080243B" w:rsidRPr="00B36969">
        <w:rPr>
          <w:rFonts w:ascii="Times New Roman" w:hAnsi="Times New Roman" w:cs="Times New Roman"/>
          <w:sz w:val="24"/>
          <w:szCs w:val="24"/>
          <w:shd w:val="clear" w:color="auto" w:fill="FFFFFF"/>
        </w:rPr>
        <w:t xml:space="preserve"> (Accordino, Kopple-Perry, Gligorov &amp; Krieger, 2014)</w:t>
      </w:r>
      <w:r w:rsidR="00BA514C" w:rsidRPr="00B36969">
        <w:rPr>
          <w:rFonts w:ascii="Times New Roman" w:hAnsi="Times New Roman" w:cs="Times New Roman"/>
          <w:sz w:val="24"/>
          <w:szCs w:val="24"/>
          <w:shd w:val="clear" w:color="auto" w:fill="FFFFFF"/>
        </w:rPr>
        <w:t>.</w:t>
      </w:r>
      <w:r w:rsidR="0080243B" w:rsidRPr="00B36969">
        <w:rPr>
          <w:rFonts w:ascii="Times New Roman" w:hAnsi="Times New Roman" w:cs="Times New Roman"/>
          <w:sz w:val="24"/>
          <w:szCs w:val="24"/>
          <w:shd w:val="clear" w:color="auto" w:fill="FFFFFF"/>
        </w:rPr>
        <w:t xml:space="preserve"> Importantly, seeking patient's consent is a form of honoring their paramount righ</w:t>
      </w:r>
      <w:r w:rsidR="0056534F">
        <w:rPr>
          <w:rFonts w:ascii="Times New Roman" w:hAnsi="Times New Roman" w:cs="Times New Roman"/>
          <w:sz w:val="24"/>
          <w:szCs w:val="24"/>
          <w:shd w:val="clear" w:color="auto" w:fill="FFFFFF"/>
        </w:rPr>
        <w:t>ts, which will, in turn, promote</w:t>
      </w:r>
      <w:r w:rsidR="0080243B" w:rsidRPr="00B36969">
        <w:rPr>
          <w:rFonts w:ascii="Times New Roman" w:hAnsi="Times New Roman" w:cs="Times New Roman"/>
          <w:sz w:val="24"/>
          <w:szCs w:val="24"/>
          <w:shd w:val="clear" w:color="auto" w:fill="FFFFFF"/>
        </w:rPr>
        <w:t xml:space="preserve"> nursing practices.   </w:t>
      </w:r>
    </w:p>
    <w:p w:rsidR="006D5306" w:rsidRPr="00B36969"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The two c</w:t>
      </w:r>
      <w:r w:rsidR="00CE4BA5">
        <w:rPr>
          <w:rFonts w:ascii="Times New Roman" w:hAnsi="Times New Roman" w:cs="Times New Roman"/>
          <w:sz w:val="24"/>
          <w:szCs w:val="24"/>
          <w:shd w:val="clear" w:color="auto" w:fill="FFFFFF"/>
        </w:rPr>
        <w:t xml:space="preserve">oncepts behind medical records; </w:t>
      </w:r>
      <w:r w:rsidRPr="00B36969">
        <w:rPr>
          <w:rFonts w:ascii="Times New Roman" w:hAnsi="Times New Roman" w:cs="Times New Roman"/>
          <w:sz w:val="24"/>
          <w:szCs w:val="24"/>
          <w:shd w:val="clear" w:color="auto" w:fill="FFFFFF"/>
        </w:rPr>
        <w:t xml:space="preserve">informed consent, and legal document, foster continuous quality </w:t>
      </w:r>
      <w:r w:rsidR="004315DF" w:rsidRPr="00B36969">
        <w:rPr>
          <w:rFonts w:ascii="Times New Roman" w:hAnsi="Times New Roman" w:cs="Times New Roman"/>
          <w:sz w:val="24"/>
          <w:szCs w:val="24"/>
          <w:shd w:val="clear" w:color="auto" w:fill="FFFFFF"/>
        </w:rPr>
        <w:t>improvement in</w:t>
      </w:r>
      <w:r w:rsidRPr="00B36969">
        <w:rPr>
          <w:rFonts w:ascii="Times New Roman" w:hAnsi="Times New Roman" w:cs="Times New Roman"/>
          <w:sz w:val="24"/>
          <w:szCs w:val="24"/>
          <w:shd w:val="clear" w:color="auto" w:fill="FFFFFF"/>
        </w:rPr>
        <w:t xml:space="preserve"> healthcare facilities.</w:t>
      </w:r>
      <w:r w:rsidR="004315DF" w:rsidRPr="00B36969">
        <w:rPr>
          <w:rFonts w:ascii="Times New Roman" w:hAnsi="Times New Roman" w:cs="Times New Roman"/>
          <w:sz w:val="24"/>
          <w:szCs w:val="24"/>
          <w:shd w:val="clear" w:color="auto" w:fill="FFFFFF"/>
        </w:rPr>
        <w:t xml:space="preserve"> Consistent quality improvement has a close relationship with honoring patient’s rights since patients will tend to seek clinical </w:t>
      </w:r>
      <w:r w:rsidR="004315DF" w:rsidRPr="00B36969">
        <w:rPr>
          <w:rFonts w:ascii="Times New Roman" w:hAnsi="Times New Roman" w:cs="Times New Roman"/>
          <w:sz w:val="24"/>
          <w:szCs w:val="24"/>
          <w:shd w:val="clear" w:color="auto" w:fill="FFFFFF"/>
        </w:rPr>
        <w:lastRenderedPageBreak/>
        <w:t xml:space="preserve">assistance from where they </w:t>
      </w:r>
      <w:r w:rsidR="00994D28">
        <w:rPr>
          <w:rFonts w:ascii="Times New Roman" w:hAnsi="Times New Roman" w:cs="Times New Roman"/>
          <w:sz w:val="24"/>
          <w:szCs w:val="24"/>
          <w:shd w:val="clear" w:color="auto" w:fill="FFFFFF"/>
        </w:rPr>
        <w:t xml:space="preserve">are </w:t>
      </w:r>
      <w:r w:rsidR="004315DF" w:rsidRPr="00B36969">
        <w:rPr>
          <w:rFonts w:ascii="Times New Roman" w:hAnsi="Times New Roman" w:cs="Times New Roman"/>
          <w:sz w:val="24"/>
          <w:szCs w:val="24"/>
          <w:shd w:val="clear" w:color="auto" w:fill="FFFFFF"/>
        </w:rPr>
        <w:t>treated exceptionally (Mallik, Orr &amp; Janofsky, 2016). As such, health care facilities need to emphasis on honoring patient’s consent to attain and maintain quality in service provision.</w:t>
      </w:r>
      <w:r w:rsidR="00CA2AB7" w:rsidRPr="00B36969">
        <w:rPr>
          <w:rFonts w:ascii="Times New Roman" w:hAnsi="Times New Roman" w:cs="Times New Roman"/>
          <w:sz w:val="24"/>
          <w:szCs w:val="24"/>
          <w:shd w:val="clear" w:color="auto" w:fill="FFFFFF"/>
        </w:rPr>
        <w:t xml:space="preserve"> According to Mallik, Orr &amp; Janofsky (2016), integrating legality into healthcare records aids significantly in protecting the contractual agreement between patients and nursing units. As such, patients will have an assurance </w:t>
      </w:r>
      <w:r w:rsidR="00994D28">
        <w:rPr>
          <w:rFonts w:ascii="Times New Roman" w:hAnsi="Times New Roman" w:cs="Times New Roman"/>
          <w:sz w:val="24"/>
          <w:szCs w:val="24"/>
          <w:shd w:val="clear" w:color="auto" w:fill="FFFFFF"/>
        </w:rPr>
        <w:t xml:space="preserve">that </w:t>
      </w:r>
      <w:r w:rsidR="00CA2AB7" w:rsidRPr="00B36969">
        <w:rPr>
          <w:rFonts w:ascii="Times New Roman" w:hAnsi="Times New Roman" w:cs="Times New Roman"/>
          <w:sz w:val="24"/>
          <w:szCs w:val="24"/>
          <w:shd w:val="clear" w:color="auto" w:fill="FFFFFF"/>
        </w:rPr>
        <w:t xml:space="preserve">their rights are legally protected.       </w:t>
      </w:r>
    </w:p>
    <w:p w:rsidR="002E7C3B" w:rsidRPr="00B36969" w:rsidRDefault="000E29C7" w:rsidP="00A15607">
      <w:pPr>
        <w:spacing w:line="480" w:lineRule="auto"/>
        <w:jc w:val="center"/>
        <w:rPr>
          <w:rFonts w:ascii="Times New Roman" w:hAnsi="Times New Roman" w:cs="Times New Roman"/>
          <w:b/>
          <w:sz w:val="24"/>
          <w:szCs w:val="24"/>
          <w:shd w:val="clear" w:color="auto" w:fill="FFFFFF"/>
        </w:rPr>
      </w:pPr>
      <w:r w:rsidRPr="00B36969">
        <w:rPr>
          <w:rFonts w:ascii="Times New Roman" w:hAnsi="Times New Roman" w:cs="Times New Roman"/>
          <w:b/>
          <w:sz w:val="24"/>
          <w:szCs w:val="24"/>
          <w:shd w:val="clear" w:color="auto" w:fill="FFFFFF"/>
        </w:rPr>
        <w:t>Associated HIPPAA rules</w:t>
      </w:r>
    </w:p>
    <w:p w:rsidR="003E02E3" w:rsidRPr="00B36969" w:rsidRDefault="000E29C7" w:rsidP="00A15607">
      <w:pPr>
        <w:shd w:val="clear" w:color="auto" w:fill="FFFFFF"/>
        <w:spacing w:before="240" w:after="120" w:line="480" w:lineRule="auto"/>
        <w:ind w:firstLine="720"/>
        <w:outlineLvl w:val="0"/>
        <w:rPr>
          <w:rFonts w:ascii="Times New Roman" w:eastAsia="Times New Roman" w:hAnsi="Times New Roman" w:cs="Times New Roman"/>
          <w:bCs/>
          <w:kern w:val="36"/>
          <w:sz w:val="24"/>
          <w:szCs w:val="24"/>
        </w:rPr>
      </w:pPr>
      <w:r w:rsidRPr="00B36969">
        <w:rPr>
          <w:rFonts w:ascii="Times New Roman" w:eastAsia="Times New Roman" w:hAnsi="Times New Roman" w:cs="Times New Roman"/>
          <w:bCs/>
          <w:kern w:val="36"/>
          <w:sz w:val="24"/>
          <w:szCs w:val="24"/>
        </w:rPr>
        <w:t xml:space="preserve">Health Insurance Portability and Accountability Act (HIPAA) has a direct association with informed </w:t>
      </w:r>
      <w:r w:rsidR="00994D28">
        <w:rPr>
          <w:rFonts w:ascii="Times New Roman" w:eastAsia="Times New Roman" w:hAnsi="Times New Roman" w:cs="Times New Roman"/>
          <w:bCs/>
          <w:kern w:val="36"/>
          <w:sz w:val="24"/>
          <w:szCs w:val="24"/>
        </w:rPr>
        <w:t>consent and legal documentation</w:t>
      </w:r>
      <w:r w:rsidRPr="00B36969">
        <w:rPr>
          <w:rFonts w:ascii="Times New Roman" w:eastAsia="Times New Roman" w:hAnsi="Times New Roman" w:cs="Times New Roman"/>
          <w:bCs/>
          <w:kern w:val="36"/>
          <w:sz w:val="24"/>
          <w:szCs w:val="24"/>
        </w:rPr>
        <w:t xml:space="preserve"> of patient's records. Title 1 of the Act provides insurance for nurses who are affected financially due to the change or loss of a job</w:t>
      </w:r>
      <w:r w:rsidR="000D48D3">
        <w:rPr>
          <w:rFonts w:ascii="Times New Roman" w:eastAsia="Times New Roman" w:hAnsi="Times New Roman" w:cs="Times New Roman"/>
          <w:bCs/>
          <w:kern w:val="36"/>
          <w:sz w:val="24"/>
          <w:szCs w:val="24"/>
        </w:rPr>
        <w:t xml:space="preserve"> (</w:t>
      </w:r>
      <w:r w:rsidR="000D48D3">
        <w:rPr>
          <w:rFonts w:ascii="Times New Roman" w:hAnsi="Times New Roman" w:cs="Times New Roman"/>
          <w:sz w:val="24"/>
          <w:szCs w:val="24"/>
          <w:shd w:val="clear" w:color="auto" w:fill="FFFFFF"/>
        </w:rPr>
        <w:t xml:space="preserve">Nosowsky, &amp; Giordano, </w:t>
      </w:r>
      <w:r w:rsidR="000D48D3" w:rsidRPr="00B36969">
        <w:rPr>
          <w:rFonts w:ascii="Times New Roman" w:hAnsi="Times New Roman" w:cs="Times New Roman"/>
          <w:sz w:val="24"/>
          <w:szCs w:val="24"/>
          <w:shd w:val="clear" w:color="auto" w:fill="FFFFFF"/>
        </w:rPr>
        <w:t>2016)</w:t>
      </w:r>
      <w:r w:rsidRPr="00B36969">
        <w:rPr>
          <w:rFonts w:ascii="Times New Roman" w:eastAsia="Times New Roman" w:hAnsi="Times New Roman" w:cs="Times New Roman"/>
          <w:bCs/>
          <w:kern w:val="36"/>
          <w:sz w:val="24"/>
          <w:szCs w:val="24"/>
        </w:rPr>
        <w:t xml:space="preserve">. This Act is concerned about </w:t>
      </w:r>
      <w:r w:rsidR="00994D28">
        <w:rPr>
          <w:rFonts w:ascii="Times New Roman" w:eastAsia="Times New Roman" w:hAnsi="Times New Roman" w:cs="Times New Roman"/>
          <w:bCs/>
          <w:kern w:val="36"/>
          <w:sz w:val="24"/>
          <w:szCs w:val="24"/>
        </w:rPr>
        <w:t>protecting</w:t>
      </w:r>
      <w:r w:rsidR="003C1040" w:rsidRPr="00B36969">
        <w:rPr>
          <w:rFonts w:ascii="Times New Roman" w:eastAsia="Times New Roman" w:hAnsi="Times New Roman" w:cs="Times New Roman"/>
          <w:bCs/>
          <w:kern w:val="36"/>
          <w:sz w:val="24"/>
          <w:szCs w:val="24"/>
        </w:rPr>
        <w:t xml:space="preserve"> employment records </w:t>
      </w:r>
      <w:r w:rsidR="00994D28">
        <w:rPr>
          <w:rFonts w:ascii="Times New Roman" w:eastAsia="Times New Roman" w:hAnsi="Times New Roman" w:cs="Times New Roman"/>
          <w:bCs/>
          <w:kern w:val="36"/>
          <w:sz w:val="24"/>
          <w:szCs w:val="24"/>
        </w:rPr>
        <w:t xml:space="preserve">for nurses who are </w:t>
      </w:r>
      <w:r w:rsidR="003C1040" w:rsidRPr="00B36969">
        <w:rPr>
          <w:rFonts w:ascii="Times New Roman" w:eastAsia="Times New Roman" w:hAnsi="Times New Roman" w:cs="Times New Roman"/>
          <w:bCs/>
          <w:kern w:val="36"/>
          <w:sz w:val="24"/>
          <w:szCs w:val="24"/>
        </w:rPr>
        <w:t xml:space="preserve">relied upon during their coverage following job change or loss. In the second title of the Act, both patients and nurses are protected from </w:t>
      </w:r>
      <w:r w:rsidRPr="00B36969">
        <w:rPr>
          <w:rFonts w:ascii="Times New Roman" w:eastAsia="Times New Roman" w:hAnsi="Times New Roman" w:cs="Times New Roman"/>
          <w:bCs/>
          <w:kern w:val="36"/>
          <w:sz w:val="24"/>
          <w:szCs w:val="24"/>
        </w:rPr>
        <w:t>healthcare abuse and fraud</w:t>
      </w:r>
      <w:r w:rsidR="000D48D3">
        <w:rPr>
          <w:rFonts w:ascii="Times New Roman" w:eastAsia="Times New Roman" w:hAnsi="Times New Roman" w:cs="Times New Roman"/>
          <w:bCs/>
          <w:kern w:val="36"/>
          <w:sz w:val="24"/>
          <w:szCs w:val="24"/>
        </w:rPr>
        <w:t xml:space="preserve"> (</w:t>
      </w:r>
      <w:r w:rsidR="000D48D3">
        <w:rPr>
          <w:rFonts w:ascii="Times New Roman" w:hAnsi="Times New Roman" w:cs="Times New Roman"/>
          <w:sz w:val="24"/>
          <w:szCs w:val="24"/>
          <w:shd w:val="clear" w:color="auto" w:fill="FFFFFF"/>
        </w:rPr>
        <w:t xml:space="preserve">Nosowsky, &amp; Giordano, </w:t>
      </w:r>
      <w:r w:rsidR="000D48D3" w:rsidRPr="00B36969">
        <w:rPr>
          <w:rFonts w:ascii="Times New Roman" w:hAnsi="Times New Roman" w:cs="Times New Roman"/>
          <w:sz w:val="24"/>
          <w:szCs w:val="24"/>
          <w:shd w:val="clear" w:color="auto" w:fill="FFFFFF"/>
        </w:rPr>
        <w:t>2016)</w:t>
      </w:r>
      <w:r w:rsidRPr="00B36969">
        <w:rPr>
          <w:rFonts w:ascii="Times New Roman" w:eastAsia="Times New Roman" w:hAnsi="Times New Roman" w:cs="Times New Roman"/>
          <w:bCs/>
          <w:kern w:val="36"/>
          <w:sz w:val="24"/>
          <w:szCs w:val="24"/>
        </w:rPr>
        <w:t>. This second title contributes significantly to promoting the patient's informed consent by ensuring that they are not abused o</w:t>
      </w:r>
      <w:r w:rsidR="00A15607">
        <w:rPr>
          <w:rFonts w:ascii="Times New Roman" w:eastAsia="Times New Roman" w:hAnsi="Times New Roman" w:cs="Times New Roman"/>
          <w:bCs/>
          <w:kern w:val="36"/>
          <w:sz w:val="24"/>
          <w:szCs w:val="24"/>
        </w:rPr>
        <w:t>r exposed to any form of fraud.</w:t>
      </w:r>
    </w:p>
    <w:p w:rsidR="00997C1A" w:rsidRPr="00B36969" w:rsidRDefault="005F4703" w:rsidP="00A15607">
      <w:pPr>
        <w:shd w:val="clear" w:color="auto" w:fill="FFFFFF"/>
        <w:spacing w:before="240" w:after="120" w:line="480" w:lineRule="auto"/>
        <w:ind w:firstLine="720"/>
        <w:outlineLvl w:val="0"/>
        <w:rPr>
          <w:rFonts w:ascii="Times New Roman" w:hAnsi="Times New Roman" w:cs="Times New Roman"/>
          <w:sz w:val="24"/>
          <w:szCs w:val="24"/>
          <w:shd w:val="clear" w:color="auto" w:fill="FFFFFF"/>
        </w:rPr>
      </w:pPr>
      <w:r>
        <w:rPr>
          <w:rFonts w:ascii="Times New Roman" w:eastAsia="Times New Roman" w:hAnsi="Times New Roman" w:cs="Times New Roman"/>
          <w:bCs/>
          <w:kern w:val="36"/>
          <w:sz w:val="24"/>
          <w:szCs w:val="24"/>
        </w:rPr>
        <w:t>Ti</w:t>
      </w:r>
      <w:r w:rsidR="000E29C7" w:rsidRPr="00B36969">
        <w:rPr>
          <w:rFonts w:ascii="Times New Roman" w:eastAsia="Times New Roman" w:hAnsi="Times New Roman" w:cs="Times New Roman"/>
          <w:bCs/>
          <w:kern w:val="36"/>
          <w:sz w:val="24"/>
          <w:szCs w:val="24"/>
        </w:rPr>
        <w:t xml:space="preserve">tle </w:t>
      </w:r>
      <w:r w:rsidR="00CE4BA5" w:rsidRPr="00B36969">
        <w:rPr>
          <w:rFonts w:ascii="Times New Roman" w:eastAsia="Times New Roman" w:hAnsi="Times New Roman" w:cs="Times New Roman"/>
          <w:bCs/>
          <w:kern w:val="36"/>
          <w:sz w:val="24"/>
          <w:szCs w:val="24"/>
        </w:rPr>
        <w:t>4 advocates</w:t>
      </w:r>
      <w:r w:rsidR="000E29C7" w:rsidRPr="00B36969">
        <w:rPr>
          <w:rFonts w:ascii="Times New Roman" w:eastAsia="Times New Roman" w:hAnsi="Times New Roman" w:cs="Times New Roman"/>
          <w:bCs/>
          <w:kern w:val="36"/>
          <w:sz w:val="24"/>
          <w:szCs w:val="24"/>
        </w:rPr>
        <w:t xml:space="preserve"> for the modification of healthcare coverage plans. </w:t>
      </w:r>
      <w:r w:rsidR="007725DF" w:rsidRPr="00B36969">
        <w:rPr>
          <w:rFonts w:ascii="Times New Roman" w:eastAsia="Times New Roman" w:hAnsi="Times New Roman" w:cs="Times New Roman"/>
          <w:bCs/>
          <w:kern w:val="36"/>
          <w:sz w:val="24"/>
          <w:szCs w:val="24"/>
        </w:rPr>
        <w:t xml:space="preserve"> According to </w:t>
      </w:r>
      <w:r w:rsidR="007725DF" w:rsidRPr="00B36969">
        <w:rPr>
          <w:rFonts w:ascii="Times New Roman" w:hAnsi="Times New Roman" w:cs="Times New Roman"/>
          <w:sz w:val="24"/>
          <w:szCs w:val="24"/>
          <w:shd w:val="clear" w:color="auto" w:fill="FFFFFF"/>
        </w:rPr>
        <w:t>Nosowsky &amp; Giordano (2016), health</w:t>
      </w:r>
      <w:r w:rsidR="00974E85">
        <w:rPr>
          <w:rFonts w:ascii="Times New Roman" w:hAnsi="Times New Roman" w:cs="Times New Roman"/>
          <w:sz w:val="24"/>
          <w:szCs w:val="24"/>
          <w:shd w:val="clear" w:color="auto" w:fill="FFFFFF"/>
        </w:rPr>
        <w:t>care coverage plans</w:t>
      </w:r>
      <w:r w:rsidR="007725DF" w:rsidRPr="00B36969">
        <w:rPr>
          <w:rFonts w:ascii="Times New Roman" w:hAnsi="Times New Roman" w:cs="Times New Roman"/>
          <w:sz w:val="24"/>
          <w:szCs w:val="24"/>
          <w:shd w:val="clear" w:color="auto" w:fill="FFFFFF"/>
        </w:rPr>
        <w:t xml:space="preserve"> are part of a patient's </w:t>
      </w:r>
      <w:r w:rsidR="009B5C3F" w:rsidRPr="00B36969">
        <w:rPr>
          <w:rFonts w:ascii="Times New Roman" w:hAnsi="Times New Roman" w:cs="Times New Roman"/>
          <w:sz w:val="24"/>
          <w:szCs w:val="24"/>
          <w:shd w:val="clear" w:color="auto" w:fill="FFFFFF"/>
        </w:rPr>
        <w:t>legal</w:t>
      </w:r>
      <w:r w:rsidR="007725DF" w:rsidRPr="00B36969">
        <w:rPr>
          <w:rFonts w:ascii="Times New Roman" w:hAnsi="Times New Roman" w:cs="Times New Roman"/>
          <w:sz w:val="24"/>
          <w:szCs w:val="24"/>
          <w:shd w:val="clear" w:color="auto" w:fill="FFFFFF"/>
        </w:rPr>
        <w:t xml:space="preserve"> reco</w:t>
      </w:r>
      <w:r w:rsidR="00974E85">
        <w:rPr>
          <w:rFonts w:ascii="Times New Roman" w:hAnsi="Times New Roman" w:cs="Times New Roman"/>
          <w:sz w:val="24"/>
          <w:szCs w:val="24"/>
          <w:shd w:val="clear" w:color="auto" w:fill="FFFFFF"/>
        </w:rPr>
        <w:t xml:space="preserve">rds, which plays a </w:t>
      </w:r>
      <w:r w:rsidR="007725DF" w:rsidRPr="00B36969">
        <w:rPr>
          <w:rFonts w:ascii="Times New Roman" w:hAnsi="Times New Roman" w:cs="Times New Roman"/>
          <w:sz w:val="24"/>
          <w:szCs w:val="24"/>
          <w:shd w:val="clear" w:color="auto" w:fill="FFFFFF"/>
        </w:rPr>
        <w:t>significant role while reviewing their medication history. Healthcare coverage plan</w:t>
      </w:r>
      <w:r w:rsidR="008F6943">
        <w:rPr>
          <w:rFonts w:ascii="Times New Roman" w:hAnsi="Times New Roman" w:cs="Times New Roman"/>
          <w:sz w:val="24"/>
          <w:szCs w:val="24"/>
          <w:shd w:val="clear" w:color="auto" w:fill="FFFFFF"/>
        </w:rPr>
        <w:t>s</w:t>
      </w:r>
      <w:r w:rsidR="007725DF" w:rsidRPr="00B36969">
        <w:rPr>
          <w:rFonts w:ascii="Times New Roman" w:hAnsi="Times New Roman" w:cs="Times New Roman"/>
          <w:sz w:val="24"/>
          <w:szCs w:val="24"/>
          <w:shd w:val="clear" w:color="auto" w:fill="FFFFFF"/>
        </w:rPr>
        <w:t xml:space="preserve"> contribute hugely in compiling </w:t>
      </w:r>
      <w:r w:rsidR="00AE3612" w:rsidRPr="00B36969">
        <w:rPr>
          <w:rFonts w:ascii="Times New Roman" w:hAnsi="Times New Roman" w:cs="Times New Roman"/>
          <w:sz w:val="24"/>
          <w:szCs w:val="24"/>
          <w:shd w:val="clear" w:color="auto" w:fill="FFFFFF"/>
        </w:rPr>
        <w:t>patient’s</w:t>
      </w:r>
      <w:r w:rsidR="007725DF" w:rsidRPr="00B36969">
        <w:rPr>
          <w:rFonts w:ascii="Times New Roman" w:hAnsi="Times New Roman" w:cs="Times New Roman"/>
          <w:sz w:val="24"/>
          <w:szCs w:val="24"/>
          <w:shd w:val="clear" w:color="auto" w:fill="FFFFFF"/>
        </w:rPr>
        <w:t xml:space="preserve"> records, which represents the contractual agreement among nursing units, </w:t>
      </w:r>
      <w:r w:rsidR="00AE3612" w:rsidRPr="00B36969">
        <w:rPr>
          <w:rFonts w:ascii="Times New Roman" w:hAnsi="Times New Roman" w:cs="Times New Roman"/>
          <w:sz w:val="24"/>
          <w:szCs w:val="24"/>
          <w:shd w:val="clear" w:color="auto" w:fill="FFFFFF"/>
        </w:rPr>
        <w:t xml:space="preserve">patients, and insurance companies. </w:t>
      </w:r>
      <w:r w:rsidR="00CE4BA5" w:rsidRPr="00B36969">
        <w:rPr>
          <w:rFonts w:ascii="Times New Roman" w:hAnsi="Times New Roman" w:cs="Times New Roman"/>
          <w:sz w:val="24"/>
          <w:szCs w:val="24"/>
          <w:shd w:val="clear" w:color="auto" w:fill="FFFFFF"/>
        </w:rPr>
        <w:t>Nosowsky</w:t>
      </w:r>
      <w:r w:rsidR="00AE3612" w:rsidRPr="00B36969">
        <w:rPr>
          <w:rFonts w:ascii="Times New Roman" w:hAnsi="Times New Roman" w:cs="Times New Roman"/>
          <w:sz w:val="24"/>
          <w:szCs w:val="24"/>
          <w:shd w:val="clear" w:color="auto" w:fill="FFFFFF"/>
        </w:rPr>
        <w:t xml:space="preserve"> &amp; Giordano (2016) suggests that health coverage records are </w:t>
      </w:r>
      <w:r w:rsidR="00F56DC6" w:rsidRPr="00B36969">
        <w:rPr>
          <w:rFonts w:ascii="Times New Roman" w:hAnsi="Times New Roman" w:cs="Times New Roman"/>
          <w:sz w:val="24"/>
          <w:szCs w:val="24"/>
          <w:shd w:val="clear" w:color="auto" w:fill="FFFFFF"/>
        </w:rPr>
        <w:t xml:space="preserve">solely relied on </w:t>
      </w:r>
      <w:r w:rsidR="00974E85">
        <w:rPr>
          <w:rFonts w:ascii="Times New Roman" w:hAnsi="Times New Roman" w:cs="Times New Roman"/>
          <w:sz w:val="24"/>
          <w:szCs w:val="24"/>
          <w:shd w:val="clear" w:color="auto" w:fill="FFFFFF"/>
        </w:rPr>
        <w:t>during modification of</w:t>
      </w:r>
      <w:r w:rsidR="00F56DC6" w:rsidRPr="00B36969">
        <w:rPr>
          <w:rFonts w:ascii="Times New Roman" w:hAnsi="Times New Roman" w:cs="Times New Roman"/>
          <w:sz w:val="24"/>
          <w:szCs w:val="24"/>
          <w:shd w:val="clear" w:color="auto" w:fill="FFFFFF"/>
        </w:rPr>
        <w:t xml:space="preserve"> contractual relationship among the three in case of rights infringements</w:t>
      </w:r>
      <w:r w:rsidR="000D48D3">
        <w:rPr>
          <w:rFonts w:ascii="Times New Roman" w:hAnsi="Times New Roman" w:cs="Times New Roman"/>
          <w:sz w:val="24"/>
          <w:szCs w:val="24"/>
          <w:shd w:val="clear" w:color="auto" w:fill="FFFFFF"/>
        </w:rPr>
        <w:t xml:space="preserve"> (Nosowsky, &amp; Giordano, </w:t>
      </w:r>
      <w:r w:rsidR="000D48D3" w:rsidRPr="00B36969">
        <w:rPr>
          <w:rFonts w:ascii="Times New Roman" w:hAnsi="Times New Roman" w:cs="Times New Roman"/>
          <w:sz w:val="24"/>
          <w:szCs w:val="24"/>
          <w:shd w:val="clear" w:color="auto" w:fill="FFFFFF"/>
        </w:rPr>
        <w:lastRenderedPageBreak/>
        <w:t>2016)</w:t>
      </w:r>
      <w:r w:rsidR="00F56DC6" w:rsidRPr="00B36969">
        <w:rPr>
          <w:rFonts w:ascii="Times New Roman" w:hAnsi="Times New Roman" w:cs="Times New Roman"/>
          <w:sz w:val="24"/>
          <w:szCs w:val="24"/>
          <w:shd w:val="clear" w:color="auto" w:fill="FFFFFF"/>
        </w:rPr>
        <w:t>. Notably, healthcare coverage records are used in a court of law as evidence to prevent instances of right infringement among patients, hospital</w:t>
      </w:r>
      <w:r w:rsidR="00D22A19" w:rsidRPr="00B36969">
        <w:rPr>
          <w:rFonts w:ascii="Times New Roman" w:hAnsi="Times New Roman" w:cs="Times New Roman"/>
          <w:sz w:val="24"/>
          <w:szCs w:val="24"/>
          <w:shd w:val="clear" w:color="auto" w:fill="FFFFFF"/>
        </w:rPr>
        <w:t>s, and healthcare</w:t>
      </w:r>
      <w:r w:rsidR="000E29C7" w:rsidRPr="00B36969">
        <w:rPr>
          <w:rFonts w:ascii="Times New Roman" w:hAnsi="Times New Roman" w:cs="Times New Roman"/>
          <w:sz w:val="24"/>
          <w:szCs w:val="24"/>
          <w:shd w:val="clear" w:color="auto" w:fill="FFFFFF"/>
        </w:rPr>
        <w:t xml:space="preserve"> insurance companies.</w:t>
      </w:r>
    </w:p>
    <w:p w:rsidR="004A3246" w:rsidRPr="00B36969" w:rsidRDefault="000E29C7" w:rsidP="00A15607">
      <w:pPr>
        <w:shd w:val="clear" w:color="auto" w:fill="FFFFFF"/>
        <w:spacing w:before="240" w:after="120" w:line="480" w:lineRule="auto"/>
        <w:ind w:firstLine="720"/>
        <w:outlineLvl w:val="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 xml:space="preserve">HIPAA Act contributes significantly to defining a patient's disclosure of information and privacy rules. Nosowsky &amp; Giordano (2016) suggest that </w:t>
      </w:r>
      <w:r w:rsidR="00CE4BA5" w:rsidRPr="00B36969">
        <w:rPr>
          <w:rFonts w:ascii="Times New Roman" w:hAnsi="Times New Roman" w:cs="Times New Roman"/>
          <w:sz w:val="24"/>
          <w:szCs w:val="24"/>
          <w:shd w:val="clear" w:color="auto" w:fill="FFFFFF"/>
        </w:rPr>
        <w:t>patient’s reports</w:t>
      </w:r>
      <w:r w:rsidR="00F37B39" w:rsidRPr="00B36969">
        <w:rPr>
          <w:rFonts w:ascii="Times New Roman" w:hAnsi="Times New Roman" w:cs="Times New Roman"/>
          <w:sz w:val="24"/>
          <w:szCs w:val="24"/>
          <w:shd w:val="clear" w:color="auto" w:fill="FFFFFF"/>
        </w:rPr>
        <w:t xml:space="preserve"> should be shared within healthcare departments based on the stipulated regulations. Again, healthcare facilities should share records with other </w:t>
      </w:r>
      <w:r w:rsidR="00974E85">
        <w:rPr>
          <w:rFonts w:ascii="Times New Roman" w:hAnsi="Times New Roman" w:cs="Times New Roman"/>
          <w:sz w:val="24"/>
          <w:szCs w:val="24"/>
          <w:shd w:val="clear" w:color="auto" w:fill="FFFFFF"/>
        </w:rPr>
        <w:t xml:space="preserve">external </w:t>
      </w:r>
      <w:r w:rsidR="00F37B39" w:rsidRPr="00B36969">
        <w:rPr>
          <w:rFonts w:ascii="Times New Roman" w:hAnsi="Times New Roman" w:cs="Times New Roman"/>
          <w:sz w:val="24"/>
          <w:szCs w:val="24"/>
          <w:shd w:val="clear" w:color="auto" w:fill="FFFFFF"/>
        </w:rPr>
        <w:t>facilities based on patient’s informed consent and transfer rules. HIPAA Ac</w:t>
      </w:r>
      <w:r w:rsidR="00722FF8" w:rsidRPr="00B36969">
        <w:rPr>
          <w:rFonts w:ascii="Times New Roman" w:hAnsi="Times New Roman" w:cs="Times New Roman"/>
          <w:sz w:val="24"/>
          <w:szCs w:val="24"/>
          <w:shd w:val="clear" w:color="auto" w:fill="FFFFFF"/>
        </w:rPr>
        <w:t>t provides exceptions where a patient's informed consent does</w:t>
      </w:r>
      <w:r w:rsidR="00F37B39" w:rsidRPr="00B36969">
        <w:rPr>
          <w:rFonts w:ascii="Times New Roman" w:hAnsi="Times New Roman" w:cs="Times New Roman"/>
          <w:sz w:val="24"/>
          <w:szCs w:val="24"/>
          <w:shd w:val="clear" w:color="auto" w:fill="FFFFFF"/>
        </w:rPr>
        <w:t xml:space="preserve"> not apply, including a case where patients have a gun</w:t>
      </w:r>
      <w:r w:rsidR="000D48D3">
        <w:rPr>
          <w:rFonts w:ascii="Times New Roman" w:hAnsi="Times New Roman" w:cs="Times New Roman"/>
          <w:sz w:val="24"/>
          <w:szCs w:val="24"/>
          <w:shd w:val="clear" w:color="auto" w:fill="FFFFFF"/>
        </w:rPr>
        <w:t xml:space="preserve"> or </w:t>
      </w:r>
      <w:r w:rsidR="00722FF8" w:rsidRPr="00B36969">
        <w:rPr>
          <w:rFonts w:ascii="Times New Roman" w:hAnsi="Times New Roman" w:cs="Times New Roman"/>
          <w:sz w:val="24"/>
          <w:szCs w:val="24"/>
          <w:shd w:val="clear" w:color="auto" w:fill="FFFFFF"/>
        </w:rPr>
        <w:t>stab</w:t>
      </w:r>
      <w:r w:rsidR="000D48D3">
        <w:rPr>
          <w:rFonts w:ascii="Times New Roman" w:hAnsi="Times New Roman" w:cs="Times New Roman"/>
          <w:sz w:val="24"/>
          <w:szCs w:val="24"/>
          <w:shd w:val="clear" w:color="auto" w:fill="FFFFFF"/>
        </w:rPr>
        <w:t xml:space="preserve"> wound and sometimes </w:t>
      </w:r>
      <w:r w:rsidR="00F37B39" w:rsidRPr="00B36969">
        <w:rPr>
          <w:rFonts w:ascii="Times New Roman" w:hAnsi="Times New Roman" w:cs="Times New Roman"/>
          <w:sz w:val="24"/>
          <w:szCs w:val="24"/>
          <w:shd w:val="clear" w:color="auto" w:fill="FFFFFF"/>
        </w:rPr>
        <w:t xml:space="preserve">infectious disease. Nosowsky &amp; Giordano (2016) further suggest </w:t>
      </w:r>
      <w:r w:rsidR="00722FF8" w:rsidRPr="00B36969">
        <w:rPr>
          <w:rFonts w:ascii="Times New Roman" w:hAnsi="Times New Roman" w:cs="Times New Roman"/>
          <w:sz w:val="24"/>
          <w:szCs w:val="24"/>
          <w:shd w:val="clear" w:color="auto" w:fill="FFFFFF"/>
        </w:rPr>
        <w:t xml:space="preserve">that related to child abuse and crime-related injuries need to be exposed to immediate effects since they were </w:t>
      </w:r>
      <w:r w:rsidR="000D48D3">
        <w:rPr>
          <w:rFonts w:ascii="Times New Roman" w:hAnsi="Times New Roman" w:cs="Times New Roman"/>
          <w:sz w:val="24"/>
          <w:szCs w:val="24"/>
          <w:shd w:val="clear" w:color="auto" w:fill="FFFFFF"/>
        </w:rPr>
        <w:t>sustained during</w:t>
      </w:r>
      <w:r w:rsidR="00722FF8" w:rsidRPr="00B36969">
        <w:rPr>
          <w:rFonts w:ascii="Times New Roman" w:hAnsi="Times New Roman" w:cs="Times New Roman"/>
          <w:sz w:val="24"/>
          <w:szCs w:val="24"/>
          <w:shd w:val="clear" w:color="auto" w:fill="FFFFFF"/>
        </w:rPr>
        <w:t xml:space="preserve"> an illegal activit</w:t>
      </w:r>
      <w:r w:rsidR="000D48D3">
        <w:rPr>
          <w:rFonts w:ascii="Times New Roman" w:hAnsi="Times New Roman" w:cs="Times New Roman"/>
          <w:sz w:val="24"/>
          <w:szCs w:val="24"/>
          <w:shd w:val="clear" w:color="auto" w:fill="FFFFFF"/>
        </w:rPr>
        <w:t xml:space="preserve">y </w:t>
      </w:r>
      <w:r w:rsidR="00B36969">
        <w:rPr>
          <w:rFonts w:ascii="Times New Roman" w:hAnsi="Times New Roman" w:cs="Times New Roman"/>
          <w:sz w:val="24"/>
          <w:szCs w:val="24"/>
          <w:shd w:val="clear" w:color="auto" w:fill="FFFFFF"/>
        </w:rPr>
        <w:t xml:space="preserve">(Nosowsky &amp; Giordano, </w:t>
      </w:r>
      <w:r w:rsidR="00B36969" w:rsidRPr="00B36969">
        <w:rPr>
          <w:rFonts w:ascii="Times New Roman" w:hAnsi="Times New Roman" w:cs="Times New Roman"/>
          <w:sz w:val="24"/>
          <w:szCs w:val="24"/>
          <w:shd w:val="clear" w:color="auto" w:fill="FFFFFF"/>
        </w:rPr>
        <w:t>2016)</w:t>
      </w:r>
      <w:r w:rsidR="00722FF8" w:rsidRPr="00B36969">
        <w:rPr>
          <w:rFonts w:ascii="Times New Roman" w:hAnsi="Times New Roman" w:cs="Times New Roman"/>
          <w:sz w:val="24"/>
          <w:szCs w:val="24"/>
          <w:shd w:val="clear" w:color="auto" w:fill="FFFFFF"/>
        </w:rPr>
        <w:t>. As far as the above-mentioned cases are concerned, healthcare</w:t>
      </w:r>
      <w:r w:rsidR="000D48D3">
        <w:rPr>
          <w:rFonts w:ascii="Times New Roman" w:hAnsi="Times New Roman" w:cs="Times New Roman"/>
          <w:sz w:val="24"/>
          <w:szCs w:val="24"/>
          <w:shd w:val="clear" w:color="auto" w:fill="FFFFFF"/>
        </w:rPr>
        <w:t xml:space="preserve"> practitioners </w:t>
      </w:r>
      <w:r w:rsidR="00722FF8" w:rsidRPr="00B36969">
        <w:rPr>
          <w:rFonts w:ascii="Times New Roman" w:hAnsi="Times New Roman" w:cs="Times New Roman"/>
          <w:sz w:val="24"/>
          <w:szCs w:val="24"/>
          <w:shd w:val="clear" w:color="auto" w:fill="FFFFFF"/>
        </w:rPr>
        <w:t xml:space="preserve">do not need to consider the patient's informed consent since their current condition was acquired </w:t>
      </w:r>
      <w:r w:rsidR="000D48D3">
        <w:rPr>
          <w:rFonts w:ascii="Times New Roman" w:hAnsi="Times New Roman" w:cs="Times New Roman"/>
          <w:sz w:val="24"/>
          <w:szCs w:val="24"/>
          <w:shd w:val="clear" w:color="auto" w:fill="FFFFFF"/>
        </w:rPr>
        <w:t>as a result of illegal acti</w:t>
      </w:r>
      <w:r w:rsidR="00722FF8" w:rsidRPr="00B36969">
        <w:rPr>
          <w:rFonts w:ascii="Times New Roman" w:hAnsi="Times New Roman" w:cs="Times New Roman"/>
          <w:sz w:val="24"/>
          <w:szCs w:val="24"/>
          <w:shd w:val="clear" w:color="auto" w:fill="FFFFFF"/>
        </w:rPr>
        <w:t xml:space="preserve">vity.  </w:t>
      </w:r>
    </w:p>
    <w:p w:rsidR="004A3246" w:rsidRPr="00B36969" w:rsidRDefault="000E29C7" w:rsidP="00A15607">
      <w:pPr>
        <w:spacing w:line="480" w:lineRule="auto"/>
        <w:jc w:val="center"/>
        <w:rPr>
          <w:rFonts w:ascii="Times New Roman" w:hAnsi="Times New Roman" w:cs="Times New Roman"/>
          <w:b/>
          <w:sz w:val="24"/>
          <w:szCs w:val="24"/>
          <w:shd w:val="clear" w:color="auto" w:fill="FFFFFF"/>
        </w:rPr>
      </w:pPr>
      <w:r w:rsidRPr="00B36969">
        <w:rPr>
          <w:rFonts w:ascii="Times New Roman" w:hAnsi="Times New Roman" w:cs="Times New Roman"/>
          <w:b/>
          <w:sz w:val="24"/>
          <w:szCs w:val="24"/>
          <w:shd w:val="clear" w:color="auto" w:fill="FFFFFF"/>
        </w:rPr>
        <w:t>Conclusion</w:t>
      </w:r>
    </w:p>
    <w:p w:rsidR="004A3246" w:rsidRDefault="000E29C7" w:rsidP="00A15607">
      <w:pPr>
        <w:spacing w:line="480" w:lineRule="auto"/>
        <w:ind w:firstLine="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 xml:space="preserve">Overly, medical </w:t>
      </w:r>
      <w:r w:rsidR="000D48D3">
        <w:rPr>
          <w:rFonts w:ascii="Times New Roman" w:hAnsi="Times New Roman" w:cs="Times New Roman"/>
          <w:sz w:val="24"/>
          <w:szCs w:val="24"/>
          <w:shd w:val="clear" w:color="auto" w:fill="FFFFFF"/>
        </w:rPr>
        <w:t xml:space="preserve">record </w:t>
      </w:r>
      <w:r w:rsidRPr="00B36969">
        <w:rPr>
          <w:rFonts w:ascii="Times New Roman" w:hAnsi="Times New Roman" w:cs="Times New Roman"/>
          <w:sz w:val="24"/>
          <w:szCs w:val="24"/>
          <w:shd w:val="clear" w:color="auto" w:fill="FFFFFF"/>
        </w:rPr>
        <w:t>concepts (legal documents and informed consent) have direct correlation as well as legal weight. Medical records are composed of a patient's treatment history, which can b</w:t>
      </w:r>
      <w:r w:rsidR="000D48D3">
        <w:rPr>
          <w:rFonts w:ascii="Times New Roman" w:hAnsi="Times New Roman" w:cs="Times New Roman"/>
          <w:sz w:val="24"/>
          <w:szCs w:val="24"/>
          <w:shd w:val="clear" w:color="auto" w:fill="FFFFFF"/>
        </w:rPr>
        <w:t xml:space="preserve">e used against any of the parties </w:t>
      </w:r>
      <w:r w:rsidRPr="00B36969">
        <w:rPr>
          <w:rFonts w:ascii="Times New Roman" w:hAnsi="Times New Roman" w:cs="Times New Roman"/>
          <w:sz w:val="24"/>
          <w:szCs w:val="24"/>
          <w:shd w:val="clear" w:color="auto" w:fill="FFFFFF"/>
        </w:rPr>
        <w:t xml:space="preserve">involved following a breach of </w:t>
      </w:r>
      <w:r w:rsidR="000D48D3">
        <w:rPr>
          <w:rFonts w:ascii="Times New Roman" w:hAnsi="Times New Roman" w:cs="Times New Roman"/>
          <w:sz w:val="24"/>
          <w:szCs w:val="24"/>
          <w:shd w:val="clear" w:color="auto" w:fill="FFFFFF"/>
        </w:rPr>
        <w:t xml:space="preserve">a </w:t>
      </w:r>
      <w:r w:rsidRPr="00B36969">
        <w:rPr>
          <w:rFonts w:ascii="Times New Roman" w:hAnsi="Times New Roman" w:cs="Times New Roman"/>
          <w:sz w:val="24"/>
          <w:szCs w:val="24"/>
          <w:shd w:val="clear" w:color="auto" w:fill="FFFFFF"/>
        </w:rPr>
        <w:t xml:space="preserve">contract. Medical records require </w:t>
      </w:r>
      <w:r w:rsidR="000D48D3">
        <w:rPr>
          <w:rFonts w:ascii="Times New Roman" w:hAnsi="Times New Roman" w:cs="Times New Roman"/>
          <w:sz w:val="24"/>
          <w:szCs w:val="24"/>
          <w:shd w:val="clear" w:color="auto" w:fill="FFFFFF"/>
        </w:rPr>
        <w:t>nurses to keep</w:t>
      </w:r>
      <w:r w:rsidRPr="00B36969">
        <w:rPr>
          <w:rFonts w:ascii="Times New Roman" w:hAnsi="Times New Roman" w:cs="Times New Roman"/>
          <w:sz w:val="24"/>
          <w:szCs w:val="24"/>
          <w:shd w:val="clear" w:color="auto" w:fill="FFFFFF"/>
        </w:rPr>
        <w:t xml:space="preserve"> patient's events as they happen to avoid omission of some information</w:t>
      </w:r>
      <w:r w:rsidR="0044058A" w:rsidRPr="00B36969">
        <w:rPr>
          <w:rFonts w:ascii="Times New Roman" w:hAnsi="Times New Roman" w:cs="Times New Roman"/>
          <w:sz w:val="24"/>
          <w:szCs w:val="24"/>
          <w:shd w:val="clear" w:color="auto" w:fill="FFFFFF"/>
        </w:rPr>
        <w:t>. The clinician is not mandated to engage patients in any way in addition to treating them devoid of their informed consent. The two concepts are geared towards protecting patient’s rights, and both have legal weight in addition to fostering continuous quality improvement.</w:t>
      </w:r>
      <w:r w:rsidR="0044058A" w:rsidRPr="00B36969">
        <w:rPr>
          <w:rFonts w:ascii="Times New Roman" w:eastAsia="Times New Roman" w:hAnsi="Times New Roman" w:cs="Times New Roman"/>
          <w:bCs/>
          <w:kern w:val="36"/>
          <w:sz w:val="24"/>
          <w:szCs w:val="24"/>
        </w:rPr>
        <w:t xml:space="preserve"> HIPAA Act contributes hugely in addressing patient's legal documentation, privacy exposure, and informed consent.</w:t>
      </w:r>
      <w:r w:rsidR="00B36969">
        <w:rPr>
          <w:rFonts w:ascii="Times New Roman" w:eastAsia="Times New Roman" w:hAnsi="Times New Roman" w:cs="Times New Roman"/>
          <w:bCs/>
          <w:kern w:val="36"/>
          <w:sz w:val="24"/>
          <w:szCs w:val="24"/>
        </w:rPr>
        <w:t xml:space="preserve"> HIPAA Act provides a vivid description of exceptions when a patient's </w:t>
      </w:r>
      <w:r w:rsidR="00B36969">
        <w:rPr>
          <w:rFonts w:ascii="Times New Roman" w:eastAsia="Times New Roman" w:hAnsi="Times New Roman" w:cs="Times New Roman"/>
          <w:bCs/>
          <w:kern w:val="36"/>
          <w:sz w:val="24"/>
          <w:szCs w:val="24"/>
        </w:rPr>
        <w:lastRenderedPageBreak/>
        <w:t>informed consent cannot be considered</w:t>
      </w:r>
      <w:r w:rsidR="000D48D3">
        <w:rPr>
          <w:rFonts w:ascii="Times New Roman" w:eastAsia="Times New Roman" w:hAnsi="Times New Roman" w:cs="Times New Roman"/>
          <w:bCs/>
          <w:kern w:val="36"/>
          <w:sz w:val="24"/>
          <w:szCs w:val="24"/>
        </w:rPr>
        <w:t xml:space="preserve">, including gun or stab wounds and sometimes </w:t>
      </w:r>
      <w:r w:rsidR="00B36969">
        <w:rPr>
          <w:rFonts w:ascii="Times New Roman" w:eastAsia="Times New Roman" w:hAnsi="Times New Roman" w:cs="Times New Roman"/>
          <w:bCs/>
          <w:kern w:val="36"/>
          <w:sz w:val="24"/>
          <w:szCs w:val="24"/>
        </w:rPr>
        <w:t xml:space="preserve">child abuse cases.   </w:t>
      </w: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Default="00821A13" w:rsidP="00A15607">
      <w:pPr>
        <w:spacing w:line="480" w:lineRule="auto"/>
        <w:ind w:firstLine="720"/>
        <w:rPr>
          <w:rFonts w:ascii="Times New Roman" w:hAnsi="Times New Roman" w:cs="Times New Roman"/>
          <w:sz w:val="24"/>
          <w:szCs w:val="24"/>
          <w:shd w:val="clear" w:color="auto" w:fill="FFFFFF"/>
        </w:rPr>
      </w:pPr>
    </w:p>
    <w:p w:rsidR="00821A13" w:rsidRPr="00B36969" w:rsidRDefault="00821A13" w:rsidP="00A15607">
      <w:pPr>
        <w:spacing w:line="480" w:lineRule="auto"/>
        <w:ind w:firstLine="720"/>
        <w:rPr>
          <w:rFonts w:ascii="Times New Roman" w:hAnsi="Times New Roman" w:cs="Times New Roman"/>
          <w:sz w:val="24"/>
          <w:szCs w:val="24"/>
          <w:shd w:val="clear" w:color="auto" w:fill="FFFFFF"/>
        </w:rPr>
      </w:pPr>
    </w:p>
    <w:p w:rsidR="00B62B30" w:rsidRPr="00B36969" w:rsidRDefault="000E29C7" w:rsidP="00A15607">
      <w:pPr>
        <w:spacing w:line="480" w:lineRule="auto"/>
        <w:jc w:val="center"/>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lastRenderedPageBreak/>
        <w:t>References</w:t>
      </w:r>
    </w:p>
    <w:p w:rsidR="000D48D3" w:rsidRDefault="000E29C7" w:rsidP="00A15607">
      <w:pPr>
        <w:spacing w:line="480" w:lineRule="auto"/>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 xml:space="preserve">Accordino, R., Kopple-Perry, N., Gligorov, N., &amp; Krieger, S. (2014). The medical record as legal </w:t>
      </w:r>
    </w:p>
    <w:p w:rsidR="00B62B30" w:rsidRPr="00B36969" w:rsidRDefault="000E29C7" w:rsidP="00A15607">
      <w:pPr>
        <w:spacing w:line="480" w:lineRule="auto"/>
        <w:ind w:left="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document: When can the patient dictate the content? An ethics case from the Department of Neurology. </w:t>
      </w:r>
      <w:r w:rsidRPr="00B36969">
        <w:rPr>
          <w:rFonts w:ascii="Times New Roman" w:hAnsi="Times New Roman" w:cs="Times New Roman"/>
          <w:i/>
          <w:iCs/>
          <w:sz w:val="24"/>
          <w:szCs w:val="24"/>
          <w:shd w:val="clear" w:color="auto" w:fill="FFFFFF"/>
        </w:rPr>
        <w:t>Clinical Ethics</w:t>
      </w:r>
      <w:r w:rsidRPr="00B36969">
        <w:rPr>
          <w:rFonts w:ascii="Times New Roman" w:hAnsi="Times New Roman" w:cs="Times New Roman"/>
          <w:sz w:val="24"/>
          <w:szCs w:val="24"/>
          <w:shd w:val="clear" w:color="auto" w:fill="FFFFFF"/>
        </w:rPr>
        <w:t>, </w:t>
      </w:r>
      <w:r w:rsidRPr="00B36969">
        <w:rPr>
          <w:rFonts w:ascii="Times New Roman" w:hAnsi="Times New Roman" w:cs="Times New Roman"/>
          <w:i/>
          <w:iCs/>
          <w:sz w:val="24"/>
          <w:szCs w:val="24"/>
          <w:shd w:val="clear" w:color="auto" w:fill="FFFFFF"/>
        </w:rPr>
        <w:t>9</w:t>
      </w:r>
      <w:r w:rsidRPr="00B36969">
        <w:rPr>
          <w:rFonts w:ascii="Times New Roman" w:hAnsi="Times New Roman" w:cs="Times New Roman"/>
          <w:sz w:val="24"/>
          <w:szCs w:val="24"/>
          <w:shd w:val="clear" w:color="auto" w:fill="FFFFFF"/>
        </w:rPr>
        <w:t>(1), 53-56.</w:t>
      </w:r>
    </w:p>
    <w:p w:rsidR="000D48D3" w:rsidRDefault="000E29C7" w:rsidP="00A15607">
      <w:pPr>
        <w:spacing w:line="480" w:lineRule="auto"/>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Barton, J. C., Mallik, H. S., Orr</w:t>
      </w:r>
      <w:r w:rsidR="007B14BA" w:rsidRPr="00B36969">
        <w:rPr>
          <w:rFonts w:ascii="Times New Roman" w:hAnsi="Times New Roman" w:cs="Times New Roman"/>
          <w:sz w:val="24"/>
          <w:szCs w:val="24"/>
          <w:shd w:val="clear" w:color="auto" w:fill="FFFFFF"/>
        </w:rPr>
        <w:t>, W. B., &amp; Janofsky, J. S. (2016</w:t>
      </w:r>
      <w:r w:rsidRPr="00B36969">
        <w:rPr>
          <w:rFonts w:ascii="Times New Roman" w:hAnsi="Times New Roman" w:cs="Times New Roman"/>
          <w:sz w:val="24"/>
          <w:szCs w:val="24"/>
          <w:shd w:val="clear" w:color="auto" w:fill="FFFFFF"/>
        </w:rPr>
        <w:t xml:space="preserve">). Clinicians' judgement of </w:t>
      </w:r>
    </w:p>
    <w:p w:rsidR="00F773ED" w:rsidRPr="00B36969" w:rsidRDefault="000E29C7" w:rsidP="00A15607">
      <w:pPr>
        <w:spacing w:line="480" w:lineRule="auto"/>
        <w:ind w:left="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capacity of nursing home patients to give informed consent. </w:t>
      </w:r>
      <w:r w:rsidRPr="00B36969">
        <w:rPr>
          <w:rFonts w:ascii="Times New Roman" w:hAnsi="Times New Roman" w:cs="Times New Roman"/>
          <w:i/>
          <w:iCs/>
          <w:sz w:val="24"/>
          <w:szCs w:val="24"/>
          <w:shd w:val="clear" w:color="auto" w:fill="FFFFFF"/>
        </w:rPr>
        <w:t>Psychiatric services (Washington, DC)</w:t>
      </w:r>
      <w:r w:rsidRPr="00B36969">
        <w:rPr>
          <w:rFonts w:ascii="Times New Roman" w:hAnsi="Times New Roman" w:cs="Times New Roman"/>
          <w:sz w:val="24"/>
          <w:szCs w:val="24"/>
          <w:shd w:val="clear" w:color="auto" w:fill="FFFFFF"/>
        </w:rPr>
        <w:t>, </w:t>
      </w:r>
      <w:r w:rsidRPr="00B36969">
        <w:rPr>
          <w:rFonts w:ascii="Times New Roman" w:hAnsi="Times New Roman" w:cs="Times New Roman"/>
          <w:i/>
          <w:iCs/>
          <w:sz w:val="24"/>
          <w:szCs w:val="24"/>
          <w:shd w:val="clear" w:color="auto" w:fill="FFFFFF"/>
        </w:rPr>
        <w:t>47</w:t>
      </w:r>
      <w:r w:rsidRPr="00B36969">
        <w:rPr>
          <w:rFonts w:ascii="Times New Roman" w:hAnsi="Times New Roman" w:cs="Times New Roman"/>
          <w:sz w:val="24"/>
          <w:szCs w:val="24"/>
          <w:shd w:val="clear" w:color="auto" w:fill="FFFFFF"/>
        </w:rPr>
        <w:t>(9), 956-960.</w:t>
      </w:r>
    </w:p>
    <w:p w:rsidR="000D48D3" w:rsidRDefault="000E29C7" w:rsidP="00A15607">
      <w:pPr>
        <w:spacing w:line="480" w:lineRule="auto"/>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 xml:space="preserve">Nosowsky, R., &amp; Giordano, T. J. (2016). The Health Insurance Portability and Accountability </w:t>
      </w:r>
    </w:p>
    <w:p w:rsidR="007725DF" w:rsidRPr="00B36969" w:rsidRDefault="000E29C7" w:rsidP="00A15607">
      <w:pPr>
        <w:spacing w:line="480" w:lineRule="auto"/>
        <w:ind w:left="720"/>
        <w:rPr>
          <w:rFonts w:ascii="Times New Roman" w:hAnsi="Times New Roman" w:cs="Times New Roman"/>
          <w:sz w:val="24"/>
          <w:szCs w:val="24"/>
          <w:shd w:val="clear" w:color="auto" w:fill="FFFFFF"/>
        </w:rPr>
      </w:pPr>
      <w:r w:rsidRPr="00B36969">
        <w:rPr>
          <w:rFonts w:ascii="Times New Roman" w:hAnsi="Times New Roman" w:cs="Times New Roman"/>
          <w:sz w:val="24"/>
          <w:szCs w:val="24"/>
          <w:shd w:val="clear" w:color="auto" w:fill="FFFFFF"/>
        </w:rPr>
        <w:t>Act of 1996 (HIPAA) privacy rule: implications for clinical research. </w:t>
      </w:r>
      <w:r w:rsidRPr="00B36969">
        <w:rPr>
          <w:rFonts w:ascii="Times New Roman" w:hAnsi="Times New Roman" w:cs="Times New Roman"/>
          <w:i/>
          <w:iCs/>
          <w:sz w:val="24"/>
          <w:szCs w:val="24"/>
          <w:shd w:val="clear" w:color="auto" w:fill="FFFFFF"/>
        </w:rPr>
        <w:t>Annu. Rev. Med.</w:t>
      </w:r>
      <w:r w:rsidRPr="00B36969">
        <w:rPr>
          <w:rFonts w:ascii="Times New Roman" w:hAnsi="Times New Roman" w:cs="Times New Roman"/>
          <w:sz w:val="24"/>
          <w:szCs w:val="24"/>
          <w:shd w:val="clear" w:color="auto" w:fill="FFFFFF"/>
        </w:rPr>
        <w:t>, </w:t>
      </w:r>
      <w:r w:rsidRPr="00B36969">
        <w:rPr>
          <w:rFonts w:ascii="Times New Roman" w:hAnsi="Times New Roman" w:cs="Times New Roman"/>
          <w:i/>
          <w:iCs/>
          <w:sz w:val="24"/>
          <w:szCs w:val="24"/>
          <w:shd w:val="clear" w:color="auto" w:fill="FFFFFF"/>
        </w:rPr>
        <w:t>57</w:t>
      </w:r>
      <w:r w:rsidRPr="00B36969">
        <w:rPr>
          <w:rFonts w:ascii="Times New Roman" w:hAnsi="Times New Roman" w:cs="Times New Roman"/>
          <w:sz w:val="24"/>
          <w:szCs w:val="24"/>
          <w:shd w:val="clear" w:color="auto" w:fill="FFFFFF"/>
        </w:rPr>
        <w:t>, 575-590.</w:t>
      </w:r>
    </w:p>
    <w:sectPr w:rsidR="007725DF" w:rsidRPr="00B36969" w:rsidSect="00A156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6A5" w:rsidRDefault="001766A5">
      <w:pPr>
        <w:spacing w:after="0" w:line="240" w:lineRule="auto"/>
      </w:pPr>
      <w:r>
        <w:separator/>
      </w:r>
    </w:p>
  </w:endnote>
  <w:endnote w:type="continuationSeparator" w:id="1">
    <w:p w:rsidR="001766A5" w:rsidRDefault="001766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6A5" w:rsidRDefault="001766A5">
      <w:pPr>
        <w:spacing w:after="0" w:line="240" w:lineRule="auto"/>
      </w:pPr>
      <w:r>
        <w:separator/>
      </w:r>
    </w:p>
  </w:footnote>
  <w:footnote w:type="continuationSeparator" w:id="1">
    <w:p w:rsidR="001766A5" w:rsidRDefault="001766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607" w:rsidRPr="00A15607" w:rsidRDefault="000E29C7" w:rsidP="00A15607">
    <w:pPr>
      <w:pStyle w:val="Header"/>
      <w:rPr>
        <w:rFonts w:ascii="Times New Roman" w:hAnsi="Times New Roman" w:cs="Times New Roman"/>
        <w:sz w:val="24"/>
        <w:szCs w:val="24"/>
      </w:rPr>
    </w:pPr>
    <w:r w:rsidRPr="00A15607">
      <w:rPr>
        <w:rFonts w:ascii="Times New Roman" w:hAnsi="Times New Roman" w:cs="Times New Roman"/>
        <w:sz w:val="24"/>
        <w:szCs w:val="24"/>
      </w:rPr>
      <w:t>MEDICAL RECORD CONCEPTS</w:t>
    </w:r>
    <w:sdt>
      <w:sdtPr>
        <w:rPr>
          <w:rFonts w:ascii="Times New Roman" w:hAnsi="Times New Roman" w:cs="Times New Roman"/>
          <w:sz w:val="24"/>
          <w:szCs w:val="24"/>
        </w:rPr>
        <w:id w:val="-1832061747"/>
        <w:docPartObj>
          <w:docPartGallery w:val="Page Numbers (Top of Page)"/>
          <w:docPartUnique/>
        </w:docPartObj>
      </w:sdtPr>
      <w:sdtEndPr>
        <w:rPr>
          <w:noProof/>
        </w:rPr>
      </w:sdtEndPr>
      <w:sdtContent>
        <w:r w:rsidR="00943129">
          <w:rPr>
            <w:rFonts w:ascii="Times New Roman" w:hAnsi="Times New Roman" w:cs="Times New Roman"/>
            <w:sz w:val="24"/>
            <w:szCs w:val="24"/>
          </w:rPr>
          <w:t xml:space="preserve">                                                                                                </w:t>
        </w:r>
        <w:r w:rsidR="00B8033C" w:rsidRPr="00A15607">
          <w:rPr>
            <w:rFonts w:ascii="Times New Roman" w:hAnsi="Times New Roman" w:cs="Times New Roman"/>
            <w:sz w:val="24"/>
            <w:szCs w:val="24"/>
          </w:rPr>
          <w:fldChar w:fldCharType="begin"/>
        </w:r>
        <w:r w:rsidRPr="00A15607">
          <w:rPr>
            <w:rFonts w:ascii="Times New Roman" w:hAnsi="Times New Roman" w:cs="Times New Roman"/>
            <w:sz w:val="24"/>
            <w:szCs w:val="24"/>
          </w:rPr>
          <w:instrText xml:space="preserve"> PAGE   \* MERGEFORMAT </w:instrText>
        </w:r>
        <w:r w:rsidR="00B8033C" w:rsidRPr="00A15607">
          <w:rPr>
            <w:rFonts w:ascii="Times New Roman" w:hAnsi="Times New Roman" w:cs="Times New Roman"/>
            <w:sz w:val="24"/>
            <w:szCs w:val="24"/>
          </w:rPr>
          <w:fldChar w:fldCharType="separate"/>
        </w:r>
        <w:r w:rsidR="00CE4BA5">
          <w:rPr>
            <w:rFonts w:ascii="Times New Roman" w:hAnsi="Times New Roman" w:cs="Times New Roman"/>
            <w:noProof/>
            <w:sz w:val="24"/>
            <w:szCs w:val="24"/>
          </w:rPr>
          <w:t>5</w:t>
        </w:r>
        <w:r w:rsidR="00B8033C" w:rsidRPr="00A15607">
          <w:rPr>
            <w:rFonts w:ascii="Times New Roman" w:hAnsi="Times New Roman" w:cs="Times New Roman"/>
            <w:noProof/>
            <w:sz w:val="24"/>
            <w:szCs w:val="24"/>
          </w:rPr>
          <w:fldChar w:fldCharType="end"/>
        </w:r>
      </w:sdtContent>
    </w:sdt>
  </w:p>
  <w:p w:rsidR="00F37B39" w:rsidRDefault="00F37B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607" w:rsidRPr="00A15607" w:rsidRDefault="000E29C7" w:rsidP="00A1560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15607">
      <w:rPr>
        <w:rFonts w:ascii="Times New Roman" w:hAnsi="Times New Roman" w:cs="Times New Roman"/>
        <w:sz w:val="24"/>
        <w:szCs w:val="24"/>
      </w:rPr>
      <w:t>MEDICAL RECORD CONCEPTS</w:t>
    </w:r>
    <w:sdt>
      <w:sdtPr>
        <w:rPr>
          <w:rFonts w:ascii="Times New Roman" w:hAnsi="Times New Roman" w:cs="Times New Roman"/>
          <w:sz w:val="24"/>
          <w:szCs w:val="24"/>
        </w:rPr>
        <w:id w:val="-365299424"/>
        <w:docPartObj>
          <w:docPartGallery w:val="Page Numbers (Top of Page)"/>
          <w:docPartUnique/>
        </w:docPartObj>
      </w:sdtPr>
      <w:sdtEndPr>
        <w:rPr>
          <w:noProof/>
        </w:rPr>
      </w:sdtEndPr>
      <w:sdtContent>
        <w:r w:rsidR="00943129">
          <w:rPr>
            <w:rFonts w:ascii="Times New Roman" w:hAnsi="Times New Roman" w:cs="Times New Roman"/>
            <w:sz w:val="24"/>
            <w:szCs w:val="24"/>
          </w:rPr>
          <w:t xml:space="preserve">                                                                       </w:t>
        </w:r>
        <w:r w:rsidR="00B8033C" w:rsidRPr="00A15607">
          <w:rPr>
            <w:rFonts w:ascii="Times New Roman" w:hAnsi="Times New Roman" w:cs="Times New Roman"/>
            <w:sz w:val="24"/>
            <w:szCs w:val="24"/>
          </w:rPr>
          <w:fldChar w:fldCharType="begin"/>
        </w:r>
        <w:r w:rsidRPr="00A15607">
          <w:rPr>
            <w:rFonts w:ascii="Times New Roman" w:hAnsi="Times New Roman" w:cs="Times New Roman"/>
            <w:sz w:val="24"/>
            <w:szCs w:val="24"/>
          </w:rPr>
          <w:instrText xml:space="preserve"> PAGE   \* MERGEFORMAT </w:instrText>
        </w:r>
        <w:r w:rsidR="00B8033C" w:rsidRPr="00A15607">
          <w:rPr>
            <w:rFonts w:ascii="Times New Roman" w:hAnsi="Times New Roman" w:cs="Times New Roman"/>
            <w:sz w:val="24"/>
            <w:szCs w:val="24"/>
          </w:rPr>
          <w:fldChar w:fldCharType="separate"/>
        </w:r>
        <w:r w:rsidR="00CE4BA5">
          <w:rPr>
            <w:rFonts w:ascii="Times New Roman" w:hAnsi="Times New Roman" w:cs="Times New Roman"/>
            <w:noProof/>
            <w:sz w:val="24"/>
            <w:szCs w:val="24"/>
          </w:rPr>
          <w:t>1</w:t>
        </w:r>
        <w:r w:rsidR="00B8033C" w:rsidRPr="00A15607">
          <w:rPr>
            <w:rFonts w:ascii="Times New Roman" w:hAnsi="Times New Roman" w:cs="Times New Roman"/>
            <w:noProof/>
            <w:sz w:val="24"/>
            <w:szCs w:val="24"/>
          </w:rPr>
          <w:fldChar w:fldCharType="end"/>
        </w:r>
      </w:sdtContent>
    </w:sdt>
  </w:p>
  <w:p w:rsidR="00A15607" w:rsidRDefault="00A156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6B42"/>
    <w:rsid w:val="00071322"/>
    <w:rsid w:val="000917DC"/>
    <w:rsid w:val="00092229"/>
    <w:rsid w:val="000A0093"/>
    <w:rsid w:val="000D48D3"/>
    <w:rsid w:val="000E29C7"/>
    <w:rsid w:val="00102109"/>
    <w:rsid w:val="00175605"/>
    <w:rsid w:val="001766A5"/>
    <w:rsid w:val="001939C7"/>
    <w:rsid w:val="001A799A"/>
    <w:rsid w:val="001D33DC"/>
    <w:rsid w:val="002918CB"/>
    <w:rsid w:val="002E7C3B"/>
    <w:rsid w:val="003207DD"/>
    <w:rsid w:val="003325F0"/>
    <w:rsid w:val="0034241E"/>
    <w:rsid w:val="00384073"/>
    <w:rsid w:val="003C1040"/>
    <w:rsid w:val="003E02E3"/>
    <w:rsid w:val="003F5ED3"/>
    <w:rsid w:val="00422AB6"/>
    <w:rsid w:val="004256E5"/>
    <w:rsid w:val="004315DF"/>
    <w:rsid w:val="0044058A"/>
    <w:rsid w:val="004622F8"/>
    <w:rsid w:val="004A3246"/>
    <w:rsid w:val="004A42BB"/>
    <w:rsid w:val="0056534F"/>
    <w:rsid w:val="005D452A"/>
    <w:rsid w:val="005F4703"/>
    <w:rsid w:val="00630BD9"/>
    <w:rsid w:val="00646CAF"/>
    <w:rsid w:val="006948FD"/>
    <w:rsid w:val="006A6AD5"/>
    <w:rsid w:val="006D5306"/>
    <w:rsid w:val="00722FF8"/>
    <w:rsid w:val="00752F98"/>
    <w:rsid w:val="007725DF"/>
    <w:rsid w:val="007B14BA"/>
    <w:rsid w:val="007B32C0"/>
    <w:rsid w:val="0080243B"/>
    <w:rsid w:val="00821A13"/>
    <w:rsid w:val="008B366E"/>
    <w:rsid w:val="008C0B4F"/>
    <w:rsid w:val="008F6943"/>
    <w:rsid w:val="00907E11"/>
    <w:rsid w:val="00943129"/>
    <w:rsid w:val="0094322C"/>
    <w:rsid w:val="00974E85"/>
    <w:rsid w:val="00994D28"/>
    <w:rsid w:val="00997C1A"/>
    <w:rsid w:val="009B5C3F"/>
    <w:rsid w:val="00A10C48"/>
    <w:rsid w:val="00A15607"/>
    <w:rsid w:val="00A36D08"/>
    <w:rsid w:val="00A82D4A"/>
    <w:rsid w:val="00AA448F"/>
    <w:rsid w:val="00AE3612"/>
    <w:rsid w:val="00B1532E"/>
    <w:rsid w:val="00B2610C"/>
    <w:rsid w:val="00B36969"/>
    <w:rsid w:val="00B62B30"/>
    <w:rsid w:val="00B72C4E"/>
    <w:rsid w:val="00B8033C"/>
    <w:rsid w:val="00BA514C"/>
    <w:rsid w:val="00C43485"/>
    <w:rsid w:val="00CA2AB7"/>
    <w:rsid w:val="00CE4BA5"/>
    <w:rsid w:val="00CF16DE"/>
    <w:rsid w:val="00D22A19"/>
    <w:rsid w:val="00D46CC3"/>
    <w:rsid w:val="00D63871"/>
    <w:rsid w:val="00D82A89"/>
    <w:rsid w:val="00DB0F8B"/>
    <w:rsid w:val="00E57C7F"/>
    <w:rsid w:val="00E92369"/>
    <w:rsid w:val="00F2470B"/>
    <w:rsid w:val="00F37B39"/>
    <w:rsid w:val="00F56DC6"/>
    <w:rsid w:val="00F76B42"/>
    <w:rsid w:val="00F773ED"/>
    <w:rsid w:val="00FC0B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B4F"/>
  </w:style>
  <w:style w:type="paragraph" w:styleId="Heading1">
    <w:name w:val="heading 1"/>
    <w:basedOn w:val="Normal"/>
    <w:link w:val="Heading1Char"/>
    <w:uiPriority w:val="9"/>
    <w:qFormat/>
    <w:rsid w:val="002E7C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8FD"/>
    <w:rPr>
      <w:color w:val="0563C1" w:themeColor="hyperlink"/>
      <w:u w:val="single"/>
    </w:rPr>
  </w:style>
  <w:style w:type="character" w:styleId="FollowedHyperlink">
    <w:name w:val="FollowedHyperlink"/>
    <w:basedOn w:val="DefaultParagraphFont"/>
    <w:uiPriority w:val="99"/>
    <w:semiHidden/>
    <w:unhideWhenUsed/>
    <w:rsid w:val="00102109"/>
    <w:rPr>
      <w:color w:val="954F72" w:themeColor="followedHyperlink"/>
      <w:u w:val="single"/>
    </w:rPr>
  </w:style>
  <w:style w:type="paragraph" w:styleId="Header">
    <w:name w:val="header"/>
    <w:basedOn w:val="Normal"/>
    <w:link w:val="HeaderChar"/>
    <w:uiPriority w:val="99"/>
    <w:unhideWhenUsed/>
    <w:rsid w:val="00320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7DD"/>
  </w:style>
  <w:style w:type="paragraph" w:styleId="Footer">
    <w:name w:val="footer"/>
    <w:basedOn w:val="Normal"/>
    <w:link w:val="FooterChar"/>
    <w:uiPriority w:val="99"/>
    <w:unhideWhenUsed/>
    <w:rsid w:val="00320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7DD"/>
  </w:style>
  <w:style w:type="character" w:customStyle="1" w:styleId="Heading1Char">
    <w:name w:val="Heading 1 Char"/>
    <w:basedOn w:val="DefaultParagraphFont"/>
    <w:link w:val="Heading1"/>
    <w:uiPriority w:val="9"/>
    <w:rsid w:val="002E7C3B"/>
    <w:rPr>
      <w:rFonts w:ascii="Times New Roman" w:eastAsia="Times New Roman" w:hAnsi="Times New Roman" w:cs="Times New Roman"/>
      <w:b/>
      <w:bCs/>
      <w:kern w:val="36"/>
      <w:sz w:val="48"/>
      <w:szCs w:val="48"/>
    </w:rPr>
  </w:style>
  <w:style w:type="character" w:customStyle="1" w:styleId="Title1">
    <w:name w:val="Title1"/>
    <w:basedOn w:val="DefaultParagraphFont"/>
    <w:rsid w:val="002E7C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2020-04-30T19:33:00Z</dcterms:created>
  <dcterms:modified xsi:type="dcterms:W3CDTF">2020-04-30T19:33:00Z</dcterms:modified>
</cp:coreProperties>
</file>